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860CB4" w14:textId="77777777" w:rsidR="00387971" w:rsidRDefault="00B22EA7" w:rsidP="00002163">
      <w:pPr>
        <w:jc w:val="right"/>
      </w:pPr>
      <w:r>
        <w:rPr>
          <w:noProof/>
        </w:rPr>
        <w:drawing>
          <wp:inline distT="0" distB="0" distL="0" distR="0" wp14:anchorId="414B4B59" wp14:editId="009666B5">
            <wp:extent cx="1009510" cy="39052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ColorSm"/>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009510" cy="390525"/>
                    </a:xfrm>
                    <a:prstGeom prst="rect">
                      <a:avLst/>
                    </a:prstGeom>
                    <a:noFill/>
                    <a:ln>
                      <a:noFill/>
                    </a:ln>
                  </pic:spPr>
                </pic:pic>
              </a:graphicData>
            </a:graphic>
          </wp:inline>
        </w:drawing>
      </w:r>
    </w:p>
    <w:p w14:paraId="1AA247CF" w14:textId="77777777" w:rsidR="00387971" w:rsidRPr="00646598" w:rsidRDefault="00387971" w:rsidP="004F5CF4">
      <w:pPr>
        <w:pStyle w:val="StyleStylespacerRightBefore400pt9pt"/>
        <w:jc w:val="center"/>
      </w:pPr>
    </w:p>
    <w:p w14:paraId="5EA991C3" w14:textId="30A0A406" w:rsidR="00AE70F7" w:rsidRPr="00646598" w:rsidRDefault="00AE5823" w:rsidP="00EA2B1F">
      <w:pPr>
        <w:pStyle w:val="StyleArial18ptBoldText2Right"/>
      </w:pPr>
      <w:r>
        <w:t xml:space="preserve">Black Start </w:t>
      </w:r>
      <w:r w:rsidR="003A596D">
        <w:t>Study Report</w:t>
      </w:r>
    </w:p>
    <w:p w14:paraId="2A49BD35" w14:textId="77777777" w:rsidR="004F5CF4" w:rsidRDefault="00AE5823" w:rsidP="00AE70F7">
      <w:pPr>
        <w:pStyle w:val="spacer"/>
        <w:widowControl w:val="0"/>
        <w:spacing w:before="240"/>
        <w:jc w:val="right"/>
        <w:rPr>
          <w:b/>
          <w:sz w:val="24"/>
          <w:szCs w:val="24"/>
        </w:rPr>
      </w:pPr>
      <w:r>
        <w:rPr>
          <w:b/>
          <w:sz w:val="24"/>
          <w:szCs w:val="24"/>
        </w:rPr>
        <w:t>February</w:t>
      </w:r>
      <w:r w:rsidR="004F5CF4">
        <w:rPr>
          <w:b/>
          <w:sz w:val="24"/>
          <w:szCs w:val="24"/>
        </w:rPr>
        <w:t>, 2017</w:t>
      </w:r>
    </w:p>
    <w:p w14:paraId="69EC6C26" w14:textId="77777777" w:rsidR="004F5CF4" w:rsidRDefault="004F5CF4" w:rsidP="004F5CF4">
      <w:pPr>
        <w:pStyle w:val="spacer"/>
        <w:widowControl w:val="0"/>
        <w:spacing w:before="240"/>
        <w:jc w:val="right"/>
        <w:rPr>
          <w:b/>
          <w:sz w:val="24"/>
          <w:szCs w:val="24"/>
        </w:rPr>
      </w:pPr>
      <w:r w:rsidRPr="00646598">
        <w:rPr>
          <w:b/>
          <w:sz w:val="24"/>
          <w:szCs w:val="24"/>
        </w:rPr>
        <w:t>Version</w:t>
      </w:r>
      <w:r>
        <w:rPr>
          <w:b/>
          <w:sz w:val="24"/>
          <w:szCs w:val="24"/>
        </w:rPr>
        <w:t xml:space="preserve"> </w:t>
      </w:r>
      <w:r w:rsidR="00AE5823">
        <w:rPr>
          <w:b/>
          <w:sz w:val="24"/>
          <w:szCs w:val="24"/>
        </w:rPr>
        <w:t>1</w:t>
      </w:r>
      <w:r w:rsidRPr="00646598">
        <w:rPr>
          <w:b/>
          <w:sz w:val="24"/>
          <w:szCs w:val="24"/>
        </w:rPr>
        <w:t>.0</w:t>
      </w:r>
    </w:p>
    <w:p w14:paraId="2DFDDC1A" w14:textId="77777777" w:rsidR="004F5CF4" w:rsidRPr="00646598" w:rsidRDefault="004F5CF4" w:rsidP="00AE70F7">
      <w:pPr>
        <w:pStyle w:val="spacer"/>
        <w:widowControl w:val="0"/>
        <w:spacing w:before="240"/>
        <w:jc w:val="right"/>
        <w:rPr>
          <w:b/>
          <w:sz w:val="24"/>
          <w:szCs w:val="24"/>
        </w:rPr>
      </w:pPr>
    </w:p>
    <w:p w14:paraId="7EF1934E" w14:textId="77777777" w:rsidR="00AE70F7" w:rsidRPr="00AE70F7" w:rsidRDefault="00AE70F7" w:rsidP="00AE70F7">
      <w:pPr>
        <w:pStyle w:val="spacer"/>
        <w:widowControl w:val="0"/>
        <w:spacing w:before="240"/>
        <w:jc w:val="right"/>
        <w:rPr>
          <w:sz w:val="24"/>
          <w:szCs w:val="24"/>
        </w:rPr>
      </w:pPr>
    </w:p>
    <w:p w14:paraId="14AD0A94" w14:textId="77777777" w:rsidR="003C5767" w:rsidRDefault="003C5767" w:rsidP="00400806">
      <w:pPr>
        <w:pStyle w:val="TOCHead"/>
        <w:sectPr w:rsidR="003C5767" w:rsidSect="00302001">
          <w:headerReference w:type="default" r:id="rId12"/>
          <w:footerReference w:type="default" r:id="rId13"/>
          <w:headerReference w:type="first" r:id="rId14"/>
          <w:footerReference w:type="first" r:id="rId15"/>
          <w:pgSz w:w="12240" w:h="15840"/>
          <w:pgMar w:top="1440" w:right="1440" w:bottom="1440" w:left="1440" w:header="720" w:footer="720" w:gutter="0"/>
          <w:pgNumType w:start="1"/>
          <w:cols w:space="720"/>
          <w:titlePg/>
          <w:docGrid w:linePitch="360"/>
        </w:sectPr>
      </w:pPr>
    </w:p>
    <w:p w14:paraId="4D7B9154" w14:textId="77777777" w:rsidR="00B0784A" w:rsidRPr="00646598" w:rsidRDefault="001A131B" w:rsidP="00EA2B1F">
      <w:pPr>
        <w:pStyle w:val="StyleTOCHeadAccent1"/>
      </w:pPr>
      <w:r w:rsidRPr="00646598">
        <w:lastRenderedPageBreak/>
        <w:t>Document Revisions</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134"/>
        <w:gridCol w:w="3618"/>
        <w:gridCol w:w="2088"/>
      </w:tblGrid>
      <w:tr w:rsidR="0017100B" w14:paraId="6A531FD0" w14:textId="77777777" w:rsidTr="00451FAF">
        <w:tc>
          <w:tcPr>
            <w:tcW w:w="1800" w:type="dxa"/>
            <w:tcBorders>
              <w:top w:val="nil"/>
              <w:left w:val="nil"/>
              <w:bottom w:val="single" w:sz="4" w:space="0" w:color="auto"/>
              <w:right w:val="nil"/>
            </w:tcBorders>
            <w:shd w:val="clear" w:color="auto" w:fill="auto"/>
          </w:tcPr>
          <w:p w14:paraId="18831AE2" w14:textId="77777777" w:rsidR="0017100B" w:rsidRPr="00FA1221" w:rsidRDefault="000B52FD" w:rsidP="000B52FD">
            <w:pPr>
              <w:pStyle w:val="tablehead"/>
            </w:pPr>
            <w:r>
              <w:t xml:space="preserve">Initiation </w:t>
            </w:r>
            <w:r w:rsidR="0017100B" w:rsidRPr="00FA1221">
              <w:t>Date</w:t>
            </w:r>
          </w:p>
        </w:tc>
        <w:tc>
          <w:tcPr>
            <w:tcW w:w="1134" w:type="dxa"/>
            <w:tcBorders>
              <w:top w:val="nil"/>
              <w:left w:val="nil"/>
              <w:bottom w:val="single" w:sz="4" w:space="0" w:color="auto"/>
              <w:right w:val="nil"/>
            </w:tcBorders>
            <w:shd w:val="clear" w:color="auto" w:fill="auto"/>
          </w:tcPr>
          <w:p w14:paraId="78AB21FF" w14:textId="77777777" w:rsidR="0017100B" w:rsidRPr="00FA1221" w:rsidRDefault="0017100B" w:rsidP="00D055CC">
            <w:pPr>
              <w:pStyle w:val="tablehead"/>
            </w:pPr>
            <w:r w:rsidRPr="00FA1221">
              <w:t>Version</w:t>
            </w:r>
          </w:p>
        </w:tc>
        <w:tc>
          <w:tcPr>
            <w:tcW w:w="3618" w:type="dxa"/>
            <w:tcBorders>
              <w:top w:val="nil"/>
              <w:left w:val="nil"/>
              <w:bottom w:val="single" w:sz="4" w:space="0" w:color="auto"/>
              <w:right w:val="nil"/>
            </w:tcBorders>
            <w:shd w:val="clear" w:color="auto" w:fill="auto"/>
          </w:tcPr>
          <w:p w14:paraId="584421EE" w14:textId="77777777" w:rsidR="0017100B" w:rsidRPr="00FA1221" w:rsidRDefault="0017100B" w:rsidP="00D055CC">
            <w:pPr>
              <w:pStyle w:val="tablehead"/>
            </w:pPr>
            <w:r w:rsidRPr="00FA1221">
              <w:t>Description</w:t>
            </w:r>
          </w:p>
        </w:tc>
        <w:tc>
          <w:tcPr>
            <w:tcW w:w="2088" w:type="dxa"/>
            <w:tcBorders>
              <w:top w:val="nil"/>
              <w:left w:val="nil"/>
              <w:bottom w:val="single" w:sz="4" w:space="0" w:color="auto"/>
              <w:right w:val="nil"/>
            </w:tcBorders>
            <w:shd w:val="clear" w:color="auto" w:fill="auto"/>
          </w:tcPr>
          <w:p w14:paraId="48D68FB0" w14:textId="77777777" w:rsidR="0017100B" w:rsidRPr="00FA1221" w:rsidRDefault="0017100B" w:rsidP="00D055CC">
            <w:pPr>
              <w:pStyle w:val="tablehead"/>
            </w:pPr>
            <w:r w:rsidRPr="00FA1221">
              <w:t>Author(s)</w:t>
            </w:r>
          </w:p>
        </w:tc>
      </w:tr>
      <w:tr w:rsidR="004A39B2" w14:paraId="6A68364A" w14:textId="77777777" w:rsidTr="00451FAF">
        <w:tc>
          <w:tcPr>
            <w:tcW w:w="1800" w:type="dxa"/>
            <w:tcBorders>
              <w:top w:val="single" w:sz="4" w:space="0" w:color="auto"/>
              <w:left w:val="nil"/>
              <w:bottom w:val="single" w:sz="4" w:space="0" w:color="auto"/>
              <w:right w:val="single" w:sz="4" w:space="0" w:color="auto"/>
            </w:tcBorders>
          </w:tcPr>
          <w:p w14:paraId="11F85657" w14:textId="60C68C20" w:rsidR="004A39B2" w:rsidRDefault="004A39B2" w:rsidP="004A39B2">
            <w:pPr>
              <w:pStyle w:val="table"/>
            </w:pPr>
            <w:r>
              <w:t>2/23/2017</w:t>
            </w:r>
          </w:p>
        </w:tc>
        <w:tc>
          <w:tcPr>
            <w:tcW w:w="1134" w:type="dxa"/>
            <w:tcBorders>
              <w:top w:val="single" w:sz="4" w:space="0" w:color="auto"/>
              <w:left w:val="single" w:sz="4" w:space="0" w:color="auto"/>
              <w:bottom w:val="single" w:sz="4" w:space="0" w:color="auto"/>
              <w:right w:val="single" w:sz="4" w:space="0" w:color="auto"/>
            </w:tcBorders>
          </w:tcPr>
          <w:p w14:paraId="7F151108" w14:textId="3BFA964B" w:rsidR="004A39B2" w:rsidRDefault="004A39B2" w:rsidP="004A39B2">
            <w:pPr>
              <w:pStyle w:val="table"/>
            </w:pPr>
            <w:r>
              <w:t>1.0</w:t>
            </w:r>
          </w:p>
        </w:tc>
        <w:tc>
          <w:tcPr>
            <w:tcW w:w="3618" w:type="dxa"/>
            <w:tcBorders>
              <w:top w:val="single" w:sz="4" w:space="0" w:color="auto"/>
              <w:left w:val="single" w:sz="4" w:space="0" w:color="auto"/>
              <w:bottom w:val="single" w:sz="4" w:space="0" w:color="auto"/>
              <w:right w:val="single" w:sz="4" w:space="0" w:color="auto"/>
            </w:tcBorders>
          </w:tcPr>
          <w:p w14:paraId="663B6068" w14:textId="17649FF4" w:rsidR="004A39B2" w:rsidRDefault="004A39B2" w:rsidP="004A39B2">
            <w:pPr>
              <w:pStyle w:val="table"/>
            </w:pPr>
            <w:r>
              <w:t>Final</w:t>
            </w:r>
          </w:p>
        </w:tc>
        <w:tc>
          <w:tcPr>
            <w:tcW w:w="2088" w:type="dxa"/>
            <w:tcBorders>
              <w:top w:val="single" w:sz="4" w:space="0" w:color="auto"/>
              <w:left w:val="single" w:sz="4" w:space="0" w:color="auto"/>
              <w:bottom w:val="single" w:sz="4" w:space="0" w:color="auto"/>
              <w:right w:val="nil"/>
            </w:tcBorders>
          </w:tcPr>
          <w:p w14:paraId="0EEE6368" w14:textId="0A590BEA" w:rsidR="004A39B2" w:rsidRDefault="004A39B2" w:rsidP="004A39B2">
            <w:pPr>
              <w:pStyle w:val="table"/>
            </w:pPr>
            <w:r>
              <w:t>S. Rajagopalan, W. Li</w:t>
            </w:r>
          </w:p>
        </w:tc>
      </w:tr>
      <w:tr w:rsidR="004A39B2" w14:paraId="40CB278D" w14:textId="77777777" w:rsidTr="00451FAF">
        <w:tc>
          <w:tcPr>
            <w:tcW w:w="1800" w:type="dxa"/>
            <w:tcBorders>
              <w:top w:val="single" w:sz="4" w:space="0" w:color="auto"/>
              <w:left w:val="nil"/>
              <w:bottom w:val="single" w:sz="4" w:space="0" w:color="auto"/>
              <w:right w:val="single" w:sz="4" w:space="0" w:color="auto"/>
            </w:tcBorders>
          </w:tcPr>
          <w:p w14:paraId="3AF7A6D9" w14:textId="4AF2BB0D" w:rsidR="004A39B2" w:rsidRDefault="004A39B2" w:rsidP="004A39B2">
            <w:pPr>
              <w:pStyle w:val="table"/>
            </w:pPr>
          </w:p>
        </w:tc>
        <w:tc>
          <w:tcPr>
            <w:tcW w:w="1134" w:type="dxa"/>
            <w:tcBorders>
              <w:top w:val="single" w:sz="4" w:space="0" w:color="auto"/>
              <w:left w:val="single" w:sz="4" w:space="0" w:color="auto"/>
              <w:bottom w:val="single" w:sz="4" w:space="0" w:color="auto"/>
              <w:right w:val="single" w:sz="4" w:space="0" w:color="auto"/>
            </w:tcBorders>
          </w:tcPr>
          <w:p w14:paraId="49C8B73C" w14:textId="1DC93493" w:rsidR="004A39B2" w:rsidRDefault="004A39B2" w:rsidP="004A39B2">
            <w:pPr>
              <w:pStyle w:val="table"/>
            </w:pPr>
          </w:p>
        </w:tc>
        <w:tc>
          <w:tcPr>
            <w:tcW w:w="3618" w:type="dxa"/>
            <w:tcBorders>
              <w:top w:val="single" w:sz="4" w:space="0" w:color="auto"/>
              <w:left w:val="single" w:sz="4" w:space="0" w:color="auto"/>
              <w:bottom w:val="single" w:sz="4" w:space="0" w:color="auto"/>
              <w:right w:val="single" w:sz="4" w:space="0" w:color="auto"/>
            </w:tcBorders>
          </w:tcPr>
          <w:p w14:paraId="342A61EC" w14:textId="7012D6D9" w:rsidR="004A39B2" w:rsidRDefault="004A39B2" w:rsidP="004A39B2">
            <w:pPr>
              <w:pStyle w:val="table"/>
            </w:pPr>
          </w:p>
        </w:tc>
        <w:tc>
          <w:tcPr>
            <w:tcW w:w="2088" w:type="dxa"/>
            <w:tcBorders>
              <w:top w:val="single" w:sz="4" w:space="0" w:color="auto"/>
              <w:left w:val="single" w:sz="4" w:space="0" w:color="auto"/>
              <w:bottom w:val="single" w:sz="4" w:space="0" w:color="auto"/>
              <w:right w:val="nil"/>
            </w:tcBorders>
          </w:tcPr>
          <w:p w14:paraId="58FB6E81" w14:textId="5906AC74" w:rsidR="004A39B2" w:rsidRDefault="004A39B2" w:rsidP="004A39B2">
            <w:pPr>
              <w:pStyle w:val="table"/>
            </w:pPr>
          </w:p>
        </w:tc>
      </w:tr>
      <w:tr w:rsidR="004A39B2" w14:paraId="6DECCDE7" w14:textId="77777777" w:rsidTr="00451FAF">
        <w:tc>
          <w:tcPr>
            <w:tcW w:w="1800" w:type="dxa"/>
            <w:tcBorders>
              <w:top w:val="single" w:sz="4" w:space="0" w:color="auto"/>
              <w:left w:val="nil"/>
              <w:bottom w:val="single" w:sz="4" w:space="0" w:color="auto"/>
              <w:right w:val="single" w:sz="4" w:space="0" w:color="auto"/>
            </w:tcBorders>
          </w:tcPr>
          <w:p w14:paraId="4CB91A26" w14:textId="77777777" w:rsidR="004A39B2" w:rsidRDefault="004A39B2" w:rsidP="004A39B2">
            <w:pPr>
              <w:pStyle w:val="table"/>
            </w:pPr>
          </w:p>
        </w:tc>
        <w:tc>
          <w:tcPr>
            <w:tcW w:w="1134" w:type="dxa"/>
            <w:tcBorders>
              <w:top w:val="single" w:sz="4" w:space="0" w:color="auto"/>
              <w:left w:val="single" w:sz="4" w:space="0" w:color="auto"/>
              <w:bottom w:val="single" w:sz="4" w:space="0" w:color="auto"/>
              <w:right w:val="single" w:sz="4" w:space="0" w:color="auto"/>
            </w:tcBorders>
          </w:tcPr>
          <w:p w14:paraId="742CFA0B" w14:textId="77777777" w:rsidR="004A39B2" w:rsidRDefault="004A39B2" w:rsidP="004A39B2">
            <w:pPr>
              <w:pStyle w:val="table"/>
            </w:pPr>
          </w:p>
        </w:tc>
        <w:tc>
          <w:tcPr>
            <w:tcW w:w="3618" w:type="dxa"/>
            <w:tcBorders>
              <w:top w:val="single" w:sz="4" w:space="0" w:color="auto"/>
              <w:left w:val="single" w:sz="4" w:space="0" w:color="auto"/>
              <w:bottom w:val="single" w:sz="4" w:space="0" w:color="auto"/>
              <w:right w:val="single" w:sz="4" w:space="0" w:color="auto"/>
            </w:tcBorders>
          </w:tcPr>
          <w:p w14:paraId="7C817AD1" w14:textId="77777777" w:rsidR="004A39B2" w:rsidRDefault="004A39B2" w:rsidP="004A39B2">
            <w:pPr>
              <w:pStyle w:val="table"/>
            </w:pPr>
          </w:p>
        </w:tc>
        <w:tc>
          <w:tcPr>
            <w:tcW w:w="2088" w:type="dxa"/>
            <w:tcBorders>
              <w:top w:val="single" w:sz="4" w:space="0" w:color="auto"/>
              <w:left w:val="single" w:sz="4" w:space="0" w:color="auto"/>
              <w:bottom w:val="single" w:sz="4" w:space="0" w:color="auto"/>
              <w:right w:val="nil"/>
            </w:tcBorders>
          </w:tcPr>
          <w:p w14:paraId="0E51A9D3" w14:textId="77777777" w:rsidR="004A39B2" w:rsidRDefault="004A39B2" w:rsidP="004A39B2">
            <w:pPr>
              <w:pStyle w:val="table"/>
            </w:pPr>
          </w:p>
        </w:tc>
      </w:tr>
    </w:tbl>
    <w:p w14:paraId="30A41759" w14:textId="77777777" w:rsidR="00B0784A" w:rsidRDefault="00B0784A"/>
    <w:p w14:paraId="222071B3" w14:textId="77777777" w:rsidR="00400806" w:rsidRDefault="00400806">
      <w:pPr>
        <w:pStyle w:val="BodyText"/>
        <w:sectPr w:rsidR="00400806" w:rsidSect="003C5767">
          <w:pgSz w:w="12240" w:h="15840"/>
          <w:pgMar w:top="1440" w:right="1440" w:bottom="1440" w:left="1440" w:header="720" w:footer="720" w:gutter="0"/>
          <w:pgNumType w:start="1"/>
          <w:cols w:space="720"/>
          <w:docGrid w:linePitch="360"/>
        </w:sectPr>
      </w:pPr>
    </w:p>
    <w:p w14:paraId="51B694A0" w14:textId="77777777" w:rsidR="00C14165" w:rsidRPr="00F923C7" w:rsidRDefault="00B0784A" w:rsidP="00EA2B1F">
      <w:pPr>
        <w:pStyle w:val="StyleTOCHeadAccent1"/>
      </w:pPr>
      <w:bookmarkStart w:id="0" w:name="_Toc85269770"/>
      <w:r w:rsidRPr="00F923C7">
        <w:lastRenderedPageBreak/>
        <w:t>Table of Contents</w:t>
      </w:r>
      <w:bookmarkEnd w:id="0"/>
    </w:p>
    <w:p w14:paraId="6470AB98" w14:textId="77777777" w:rsidR="003272D0" w:rsidRDefault="00AC4F79">
      <w:pPr>
        <w:pStyle w:val="TOC1"/>
        <w:rPr>
          <w:rFonts w:asciiTheme="minorHAnsi" w:eastAsiaTheme="minorEastAsia" w:hAnsiTheme="minorHAnsi" w:cstheme="minorBidi"/>
          <w:noProof/>
          <w:color w:val="auto"/>
          <w:sz w:val="22"/>
          <w:szCs w:val="22"/>
        </w:rPr>
      </w:pPr>
      <w:r w:rsidRPr="00642F07">
        <w:rPr>
          <w:rFonts w:cs="Arial"/>
        </w:rPr>
        <w:fldChar w:fldCharType="begin"/>
      </w:r>
      <w:r w:rsidRPr="00642F07">
        <w:rPr>
          <w:rFonts w:cs="Arial"/>
        </w:rPr>
        <w:instrText xml:space="preserve"> TOC \o "1-3" \h \z \u </w:instrText>
      </w:r>
      <w:r w:rsidRPr="00642F07">
        <w:rPr>
          <w:rFonts w:cs="Arial"/>
        </w:rPr>
        <w:fldChar w:fldCharType="separate"/>
      </w:r>
      <w:hyperlink w:anchor="_Toc475528245" w:history="1">
        <w:r w:rsidR="003272D0" w:rsidRPr="00727437">
          <w:rPr>
            <w:rStyle w:val="Hyperlink"/>
            <w:noProof/>
          </w:rPr>
          <w:t>EXECUTIVE SUMMARY</w:t>
        </w:r>
        <w:r w:rsidR="003272D0">
          <w:rPr>
            <w:noProof/>
            <w:webHidden/>
          </w:rPr>
          <w:tab/>
        </w:r>
        <w:r w:rsidR="003272D0">
          <w:rPr>
            <w:noProof/>
            <w:webHidden/>
          </w:rPr>
          <w:fldChar w:fldCharType="begin"/>
        </w:r>
        <w:r w:rsidR="003272D0">
          <w:rPr>
            <w:noProof/>
            <w:webHidden/>
          </w:rPr>
          <w:instrText xml:space="preserve"> PAGEREF _Toc475528245 \h </w:instrText>
        </w:r>
        <w:r w:rsidR="003272D0">
          <w:rPr>
            <w:noProof/>
            <w:webHidden/>
          </w:rPr>
        </w:r>
        <w:r w:rsidR="003272D0">
          <w:rPr>
            <w:noProof/>
            <w:webHidden/>
          </w:rPr>
          <w:fldChar w:fldCharType="separate"/>
        </w:r>
        <w:r w:rsidR="003272D0">
          <w:rPr>
            <w:noProof/>
            <w:webHidden/>
          </w:rPr>
          <w:t>1</w:t>
        </w:r>
        <w:r w:rsidR="003272D0">
          <w:rPr>
            <w:noProof/>
            <w:webHidden/>
          </w:rPr>
          <w:fldChar w:fldCharType="end"/>
        </w:r>
      </w:hyperlink>
    </w:p>
    <w:p w14:paraId="5173CE85" w14:textId="77777777" w:rsidR="003272D0" w:rsidRDefault="00FD2202">
      <w:pPr>
        <w:pStyle w:val="TOC1"/>
        <w:rPr>
          <w:rFonts w:asciiTheme="minorHAnsi" w:eastAsiaTheme="minorEastAsia" w:hAnsiTheme="minorHAnsi" w:cstheme="minorBidi"/>
          <w:noProof/>
          <w:color w:val="auto"/>
          <w:sz w:val="22"/>
          <w:szCs w:val="22"/>
        </w:rPr>
      </w:pPr>
      <w:hyperlink w:anchor="_Toc475528246" w:history="1">
        <w:r w:rsidR="003272D0" w:rsidRPr="00727437">
          <w:rPr>
            <w:rStyle w:val="Hyperlink"/>
            <w:noProof/>
          </w:rPr>
          <w:t>1.</w:t>
        </w:r>
        <w:r w:rsidR="003272D0">
          <w:rPr>
            <w:rFonts w:asciiTheme="minorHAnsi" w:eastAsiaTheme="minorEastAsia" w:hAnsiTheme="minorHAnsi" w:cstheme="minorBidi"/>
            <w:noProof/>
            <w:color w:val="auto"/>
            <w:sz w:val="22"/>
            <w:szCs w:val="22"/>
          </w:rPr>
          <w:tab/>
        </w:r>
        <w:r w:rsidR="003272D0" w:rsidRPr="00727437">
          <w:rPr>
            <w:rStyle w:val="Hyperlink"/>
            <w:noProof/>
          </w:rPr>
          <w:t>Introduction</w:t>
        </w:r>
        <w:r w:rsidR="003272D0">
          <w:rPr>
            <w:noProof/>
            <w:webHidden/>
          </w:rPr>
          <w:tab/>
        </w:r>
        <w:r w:rsidR="003272D0">
          <w:rPr>
            <w:noProof/>
            <w:webHidden/>
          </w:rPr>
          <w:fldChar w:fldCharType="begin"/>
        </w:r>
        <w:r w:rsidR="003272D0">
          <w:rPr>
            <w:noProof/>
            <w:webHidden/>
          </w:rPr>
          <w:instrText xml:space="preserve"> PAGEREF _Toc475528246 \h </w:instrText>
        </w:r>
        <w:r w:rsidR="003272D0">
          <w:rPr>
            <w:noProof/>
            <w:webHidden/>
          </w:rPr>
        </w:r>
        <w:r w:rsidR="003272D0">
          <w:rPr>
            <w:noProof/>
            <w:webHidden/>
          </w:rPr>
          <w:fldChar w:fldCharType="separate"/>
        </w:r>
        <w:r w:rsidR="003272D0">
          <w:rPr>
            <w:noProof/>
            <w:webHidden/>
          </w:rPr>
          <w:t>2</w:t>
        </w:r>
        <w:r w:rsidR="003272D0">
          <w:rPr>
            <w:noProof/>
            <w:webHidden/>
          </w:rPr>
          <w:fldChar w:fldCharType="end"/>
        </w:r>
      </w:hyperlink>
    </w:p>
    <w:p w14:paraId="62C69829" w14:textId="77777777" w:rsidR="003272D0" w:rsidRDefault="00FD2202">
      <w:pPr>
        <w:pStyle w:val="TOC2"/>
        <w:rPr>
          <w:rFonts w:asciiTheme="minorHAnsi" w:eastAsiaTheme="minorEastAsia" w:hAnsiTheme="minorHAnsi" w:cstheme="minorBidi"/>
          <w:noProof/>
          <w:color w:val="auto"/>
          <w:sz w:val="22"/>
          <w:szCs w:val="22"/>
        </w:rPr>
      </w:pPr>
      <w:hyperlink w:anchor="_Toc475528247" w:history="1">
        <w:r w:rsidR="003272D0" w:rsidRPr="00727437">
          <w:rPr>
            <w:rStyle w:val="Hyperlink"/>
            <w:noProof/>
          </w:rPr>
          <w:t>1.1.</w:t>
        </w:r>
        <w:r w:rsidR="003272D0">
          <w:rPr>
            <w:rFonts w:asciiTheme="minorHAnsi" w:eastAsiaTheme="minorEastAsia" w:hAnsiTheme="minorHAnsi" w:cstheme="minorBidi"/>
            <w:noProof/>
            <w:color w:val="auto"/>
            <w:sz w:val="22"/>
            <w:szCs w:val="22"/>
          </w:rPr>
          <w:tab/>
        </w:r>
        <w:r w:rsidR="003272D0" w:rsidRPr="00727437">
          <w:rPr>
            <w:rStyle w:val="Hyperlink"/>
            <w:noProof/>
          </w:rPr>
          <w:t>The Black Start procurement process</w:t>
        </w:r>
        <w:r w:rsidR="003272D0">
          <w:rPr>
            <w:noProof/>
            <w:webHidden/>
          </w:rPr>
          <w:tab/>
        </w:r>
        <w:r w:rsidR="003272D0">
          <w:rPr>
            <w:noProof/>
            <w:webHidden/>
          </w:rPr>
          <w:fldChar w:fldCharType="begin"/>
        </w:r>
        <w:r w:rsidR="003272D0">
          <w:rPr>
            <w:noProof/>
            <w:webHidden/>
          </w:rPr>
          <w:instrText xml:space="preserve"> PAGEREF _Toc475528247 \h </w:instrText>
        </w:r>
        <w:r w:rsidR="003272D0">
          <w:rPr>
            <w:noProof/>
            <w:webHidden/>
          </w:rPr>
        </w:r>
        <w:r w:rsidR="003272D0">
          <w:rPr>
            <w:noProof/>
            <w:webHidden/>
          </w:rPr>
          <w:fldChar w:fldCharType="separate"/>
        </w:r>
        <w:r w:rsidR="003272D0">
          <w:rPr>
            <w:noProof/>
            <w:webHidden/>
          </w:rPr>
          <w:t>2</w:t>
        </w:r>
        <w:r w:rsidR="003272D0">
          <w:rPr>
            <w:noProof/>
            <w:webHidden/>
          </w:rPr>
          <w:fldChar w:fldCharType="end"/>
        </w:r>
      </w:hyperlink>
    </w:p>
    <w:p w14:paraId="77C8408C" w14:textId="77777777" w:rsidR="003272D0" w:rsidRDefault="00FD2202">
      <w:pPr>
        <w:pStyle w:val="TOC2"/>
        <w:rPr>
          <w:rFonts w:asciiTheme="minorHAnsi" w:eastAsiaTheme="minorEastAsia" w:hAnsiTheme="minorHAnsi" w:cstheme="minorBidi"/>
          <w:noProof/>
          <w:color w:val="auto"/>
          <w:sz w:val="22"/>
          <w:szCs w:val="22"/>
        </w:rPr>
      </w:pPr>
      <w:hyperlink w:anchor="_Toc475528248" w:history="1">
        <w:r w:rsidR="003272D0" w:rsidRPr="00727437">
          <w:rPr>
            <w:rStyle w:val="Hyperlink"/>
            <w:noProof/>
          </w:rPr>
          <w:t>1.2.</w:t>
        </w:r>
        <w:r w:rsidR="003272D0">
          <w:rPr>
            <w:rFonts w:asciiTheme="minorHAnsi" w:eastAsiaTheme="minorEastAsia" w:hAnsiTheme="minorHAnsi" w:cstheme="minorBidi"/>
            <w:noProof/>
            <w:color w:val="auto"/>
            <w:sz w:val="22"/>
            <w:szCs w:val="22"/>
          </w:rPr>
          <w:tab/>
        </w:r>
        <w:r w:rsidR="003272D0" w:rsidRPr="00727437">
          <w:rPr>
            <w:rStyle w:val="Hyperlink"/>
            <w:noProof/>
          </w:rPr>
          <w:t>NEXANT Recommendations on procurement</w:t>
        </w:r>
        <w:r w:rsidR="003272D0">
          <w:rPr>
            <w:noProof/>
            <w:webHidden/>
          </w:rPr>
          <w:tab/>
        </w:r>
        <w:r w:rsidR="003272D0">
          <w:rPr>
            <w:noProof/>
            <w:webHidden/>
          </w:rPr>
          <w:fldChar w:fldCharType="begin"/>
        </w:r>
        <w:r w:rsidR="003272D0">
          <w:rPr>
            <w:noProof/>
            <w:webHidden/>
          </w:rPr>
          <w:instrText xml:space="preserve"> PAGEREF _Toc475528248 \h </w:instrText>
        </w:r>
        <w:r w:rsidR="003272D0">
          <w:rPr>
            <w:noProof/>
            <w:webHidden/>
          </w:rPr>
        </w:r>
        <w:r w:rsidR="003272D0">
          <w:rPr>
            <w:noProof/>
            <w:webHidden/>
          </w:rPr>
          <w:fldChar w:fldCharType="separate"/>
        </w:r>
        <w:r w:rsidR="003272D0">
          <w:rPr>
            <w:noProof/>
            <w:webHidden/>
          </w:rPr>
          <w:t>2</w:t>
        </w:r>
        <w:r w:rsidR="003272D0">
          <w:rPr>
            <w:noProof/>
            <w:webHidden/>
          </w:rPr>
          <w:fldChar w:fldCharType="end"/>
        </w:r>
      </w:hyperlink>
    </w:p>
    <w:p w14:paraId="58612B07" w14:textId="77777777" w:rsidR="003272D0" w:rsidRDefault="00FD2202">
      <w:pPr>
        <w:pStyle w:val="TOC2"/>
        <w:rPr>
          <w:rFonts w:asciiTheme="minorHAnsi" w:eastAsiaTheme="minorEastAsia" w:hAnsiTheme="minorHAnsi" w:cstheme="minorBidi"/>
          <w:noProof/>
          <w:color w:val="auto"/>
          <w:sz w:val="22"/>
          <w:szCs w:val="22"/>
        </w:rPr>
      </w:pPr>
      <w:hyperlink w:anchor="_Toc475528249" w:history="1">
        <w:r w:rsidR="003272D0" w:rsidRPr="00727437">
          <w:rPr>
            <w:rStyle w:val="Hyperlink"/>
            <w:noProof/>
          </w:rPr>
          <w:t>1.3.</w:t>
        </w:r>
        <w:r w:rsidR="003272D0">
          <w:rPr>
            <w:rFonts w:asciiTheme="minorHAnsi" w:eastAsiaTheme="minorEastAsia" w:hAnsiTheme="minorHAnsi" w:cstheme="minorBidi"/>
            <w:noProof/>
            <w:color w:val="auto"/>
            <w:sz w:val="22"/>
            <w:szCs w:val="22"/>
          </w:rPr>
          <w:tab/>
        </w:r>
        <w:r w:rsidR="003272D0" w:rsidRPr="00727437">
          <w:rPr>
            <w:rStyle w:val="Hyperlink"/>
            <w:noProof/>
          </w:rPr>
          <w:t>Islands</w:t>
        </w:r>
        <w:r w:rsidR="003272D0">
          <w:rPr>
            <w:noProof/>
            <w:webHidden/>
          </w:rPr>
          <w:tab/>
        </w:r>
        <w:r w:rsidR="003272D0">
          <w:rPr>
            <w:noProof/>
            <w:webHidden/>
          </w:rPr>
          <w:fldChar w:fldCharType="begin"/>
        </w:r>
        <w:r w:rsidR="003272D0">
          <w:rPr>
            <w:noProof/>
            <w:webHidden/>
          </w:rPr>
          <w:instrText xml:space="preserve"> PAGEREF _Toc475528249 \h </w:instrText>
        </w:r>
        <w:r w:rsidR="003272D0">
          <w:rPr>
            <w:noProof/>
            <w:webHidden/>
          </w:rPr>
        </w:r>
        <w:r w:rsidR="003272D0">
          <w:rPr>
            <w:noProof/>
            <w:webHidden/>
          </w:rPr>
          <w:fldChar w:fldCharType="separate"/>
        </w:r>
        <w:r w:rsidR="003272D0">
          <w:rPr>
            <w:noProof/>
            <w:webHidden/>
          </w:rPr>
          <w:t>3</w:t>
        </w:r>
        <w:r w:rsidR="003272D0">
          <w:rPr>
            <w:noProof/>
            <w:webHidden/>
          </w:rPr>
          <w:fldChar w:fldCharType="end"/>
        </w:r>
      </w:hyperlink>
    </w:p>
    <w:p w14:paraId="22BC823D" w14:textId="77777777" w:rsidR="003272D0" w:rsidRDefault="00FD2202">
      <w:pPr>
        <w:pStyle w:val="TOC2"/>
        <w:rPr>
          <w:rFonts w:asciiTheme="minorHAnsi" w:eastAsiaTheme="minorEastAsia" w:hAnsiTheme="minorHAnsi" w:cstheme="minorBidi"/>
          <w:noProof/>
          <w:color w:val="auto"/>
          <w:sz w:val="22"/>
          <w:szCs w:val="22"/>
        </w:rPr>
      </w:pPr>
      <w:hyperlink w:anchor="_Toc475528250" w:history="1">
        <w:r w:rsidR="003272D0" w:rsidRPr="00727437">
          <w:rPr>
            <w:rStyle w:val="Hyperlink"/>
            <w:noProof/>
          </w:rPr>
          <w:t>1.4.</w:t>
        </w:r>
        <w:r w:rsidR="003272D0">
          <w:rPr>
            <w:rFonts w:asciiTheme="minorHAnsi" w:eastAsiaTheme="minorEastAsia" w:hAnsiTheme="minorHAnsi" w:cstheme="minorBidi"/>
            <w:noProof/>
            <w:color w:val="auto"/>
            <w:sz w:val="22"/>
            <w:szCs w:val="22"/>
          </w:rPr>
          <w:tab/>
        </w:r>
        <w:r w:rsidR="003272D0" w:rsidRPr="00727437">
          <w:rPr>
            <w:rStyle w:val="Hyperlink"/>
            <w:noProof/>
          </w:rPr>
          <w:t>OBC tool</w:t>
        </w:r>
        <w:r w:rsidR="003272D0">
          <w:rPr>
            <w:noProof/>
            <w:webHidden/>
          </w:rPr>
          <w:tab/>
        </w:r>
        <w:r w:rsidR="003272D0">
          <w:rPr>
            <w:noProof/>
            <w:webHidden/>
          </w:rPr>
          <w:fldChar w:fldCharType="begin"/>
        </w:r>
        <w:r w:rsidR="003272D0">
          <w:rPr>
            <w:noProof/>
            <w:webHidden/>
          </w:rPr>
          <w:instrText xml:space="preserve"> PAGEREF _Toc475528250 \h </w:instrText>
        </w:r>
        <w:r w:rsidR="003272D0">
          <w:rPr>
            <w:noProof/>
            <w:webHidden/>
          </w:rPr>
        </w:r>
        <w:r w:rsidR="003272D0">
          <w:rPr>
            <w:noProof/>
            <w:webHidden/>
          </w:rPr>
          <w:fldChar w:fldCharType="separate"/>
        </w:r>
        <w:r w:rsidR="003272D0">
          <w:rPr>
            <w:noProof/>
            <w:webHidden/>
          </w:rPr>
          <w:t>4</w:t>
        </w:r>
        <w:r w:rsidR="003272D0">
          <w:rPr>
            <w:noProof/>
            <w:webHidden/>
          </w:rPr>
          <w:fldChar w:fldCharType="end"/>
        </w:r>
      </w:hyperlink>
    </w:p>
    <w:p w14:paraId="34DD17B5" w14:textId="77777777" w:rsidR="003272D0" w:rsidRDefault="00FD2202">
      <w:pPr>
        <w:pStyle w:val="TOC1"/>
        <w:rPr>
          <w:rFonts w:asciiTheme="minorHAnsi" w:eastAsiaTheme="minorEastAsia" w:hAnsiTheme="minorHAnsi" w:cstheme="minorBidi"/>
          <w:noProof/>
          <w:color w:val="auto"/>
          <w:sz w:val="22"/>
          <w:szCs w:val="22"/>
        </w:rPr>
      </w:pPr>
      <w:hyperlink w:anchor="_Toc475528251" w:history="1">
        <w:r w:rsidR="003272D0" w:rsidRPr="00727437">
          <w:rPr>
            <w:rStyle w:val="Hyperlink"/>
            <w:noProof/>
          </w:rPr>
          <w:t>2.</w:t>
        </w:r>
        <w:r w:rsidR="003272D0">
          <w:rPr>
            <w:rFonts w:asciiTheme="minorHAnsi" w:eastAsiaTheme="minorEastAsia" w:hAnsiTheme="minorHAnsi" w:cstheme="minorBidi"/>
            <w:noProof/>
            <w:color w:val="auto"/>
            <w:sz w:val="22"/>
            <w:szCs w:val="22"/>
          </w:rPr>
          <w:tab/>
        </w:r>
        <w:r w:rsidR="003272D0" w:rsidRPr="00727437">
          <w:rPr>
            <w:rStyle w:val="Hyperlink"/>
            <w:noProof/>
          </w:rPr>
          <w:t>Study Process</w:t>
        </w:r>
        <w:r w:rsidR="003272D0">
          <w:rPr>
            <w:noProof/>
            <w:webHidden/>
          </w:rPr>
          <w:tab/>
        </w:r>
        <w:r w:rsidR="003272D0">
          <w:rPr>
            <w:noProof/>
            <w:webHidden/>
          </w:rPr>
          <w:fldChar w:fldCharType="begin"/>
        </w:r>
        <w:r w:rsidR="003272D0">
          <w:rPr>
            <w:noProof/>
            <w:webHidden/>
          </w:rPr>
          <w:instrText xml:space="preserve"> PAGEREF _Toc475528251 \h </w:instrText>
        </w:r>
        <w:r w:rsidR="003272D0">
          <w:rPr>
            <w:noProof/>
            <w:webHidden/>
          </w:rPr>
        </w:r>
        <w:r w:rsidR="003272D0">
          <w:rPr>
            <w:noProof/>
            <w:webHidden/>
          </w:rPr>
          <w:fldChar w:fldCharType="separate"/>
        </w:r>
        <w:r w:rsidR="003272D0">
          <w:rPr>
            <w:noProof/>
            <w:webHidden/>
          </w:rPr>
          <w:t>6</w:t>
        </w:r>
        <w:r w:rsidR="003272D0">
          <w:rPr>
            <w:noProof/>
            <w:webHidden/>
          </w:rPr>
          <w:fldChar w:fldCharType="end"/>
        </w:r>
      </w:hyperlink>
    </w:p>
    <w:p w14:paraId="20E3416A" w14:textId="77777777" w:rsidR="003272D0" w:rsidRDefault="00FD2202">
      <w:pPr>
        <w:pStyle w:val="TOC2"/>
        <w:rPr>
          <w:rFonts w:asciiTheme="minorHAnsi" w:eastAsiaTheme="minorEastAsia" w:hAnsiTheme="minorHAnsi" w:cstheme="minorBidi"/>
          <w:noProof/>
          <w:color w:val="auto"/>
          <w:sz w:val="22"/>
          <w:szCs w:val="22"/>
        </w:rPr>
      </w:pPr>
      <w:hyperlink w:anchor="_Toc475528252" w:history="1">
        <w:r w:rsidR="003272D0" w:rsidRPr="00727437">
          <w:rPr>
            <w:rStyle w:val="Hyperlink"/>
            <w:noProof/>
          </w:rPr>
          <w:t>2.1.</w:t>
        </w:r>
        <w:r w:rsidR="003272D0">
          <w:rPr>
            <w:rFonts w:asciiTheme="minorHAnsi" w:eastAsiaTheme="minorEastAsia" w:hAnsiTheme="minorHAnsi" w:cstheme="minorBidi"/>
            <w:noProof/>
            <w:color w:val="auto"/>
            <w:sz w:val="22"/>
            <w:szCs w:val="22"/>
          </w:rPr>
          <w:tab/>
        </w:r>
        <w:r w:rsidR="003272D0" w:rsidRPr="00727437">
          <w:rPr>
            <w:rStyle w:val="Hyperlink"/>
            <w:noProof/>
          </w:rPr>
          <w:t>Study Inputs</w:t>
        </w:r>
        <w:r w:rsidR="003272D0">
          <w:rPr>
            <w:noProof/>
            <w:webHidden/>
          </w:rPr>
          <w:tab/>
        </w:r>
        <w:r w:rsidR="003272D0">
          <w:rPr>
            <w:noProof/>
            <w:webHidden/>
          </w:rPr>
          <w:fldChar w:fldCharType="begin"/>
        </w:r>
        <w:r w:rsidR="003272D0">
          <w:rPr>
            <w:noProof/>
            <w:webHidden/>
          </w:rPr>
          <w:instrText xml:space="preserve"> PAGEREF _Toc475528252 \h </w:instrText>
        </w:r>
        <w:r w:rsidR="003272D0">
          <w:rPr>
            <w:noProof/>
            <w:webHidden/>
          </w:rPr>
        </w:r>
        <w:r w:rsidR="003272D0">
          <w:rPr>
            <w:noProof/>
            <w:webHidden/>
          </w:rPr>
          <w:fldChar w:fldCharType="separate"/>
        </w:r>
        <w:r w:rsidR="003272D0">
          <w:rPr>
            <w:noProof/>
            <w:webHidden/>
          </w:rPr>
          <w:t>6</w:t>
        </w:r>
        <w:r w:rsidR="003272D0">
          <w:rPr>
            <w:noProof/>
            <w:webHidden/>
          </w:rPr>
          <w:fldChar w:fldCharType="end"/>
        </w:r>
      </w:hyperlink>
    </w:p>
    <w:p w14:paraId="49513DFF" w14:textId="77777777" w:rsidR="003272D0" w:rsidRDefault="00FD2202">
      <w:pPr>
        <w:pStyle w:val="TOC2"/>
        <w:rPr>
          <w:rFonts w:asciiTheme="minorHAnsi" w:eastAsiaTheme="minorEastAsia" w:hAnsiTheme="minorHAnsi" w:cstheme="minorBidi"/>
          <w:noProof/>
          <w:color w:val="auto"/>
          <w:sz w:val="22"/>
          <w:szCs w:val="22"/>
        </w:rPr>
      </w:pPr>
      <w:hyperlink w:anchor="_Toc475528253" w:history="1">
        <w:r w:rsidR="003272D0" w:rsidRPr="00727437">
          <w:rPr>
            <w:rStyle w:val="Hyperlink"/>
            <w:noProof/>
          </w:rPr>
          <w:t>2.2.</w:t>
        </w:r>
        <w:r w:rsidR="003272D0">
          <w:rPr>
            <w:rFonts w:asciiTheme="minorHAnsi" w:eastAsiaTheme="minorEastAsia" w:hAnsiTheme="minorHAnsi" w:cstheme="minorBidi"/>
            <w:noProof/>
            <w:color w:val="auto"/>
            <w:sz w:val="22"/>
            <w:szCs w:val="22"/>
          </w:rPr>
          <w:tab/>
        </w:r>
        <w:r w:rsidR="003272D0" w:rsidRPr="00727437">
          <w:rPr>
            <w:rStyle w:val="Hyperlink"/>
            <w:noProof/>
          </w:rPr>
          <w:t>Generator Parameters</w:t>
        </w:r>
        <w:r w:rsidR="003272D0">
          <w:rPr>
            <w:noProof/>
            <w:webHidden/>
          </w:rPr>
          <w:tab/>
        </w:r>
        <w:r w:rsidR="003272D0">
          <w:rPr>
            <w:noProof/>
            <w:webHidden/>
          </w:rPr>
          <w:fldChar w:fldCharType="begin"/>
        </w:r>
        <w:r w:rsidR="003272D0">
          <w:rPr>
            <w:noProof/>
            <w:webHidden/>
          </w:rPr>
          <w:instrText xml:space="preserve"> PAGEREF _Toc475528253 \h </w:instrText>
        </w:r>
        <w:r w:rsidR="003272D0">
          <w:rPr>
            <w:noProof/>
            <w:webHidden/>
          </w:rPr>
        </w:r>
        <w:r w:rsidR="003272D0">
          <w:rPr>
            <w:noProof/>
            <w:webHidden/>
          </w:rPr>
          <w:fldChar w:fldCharType="separate"/>
        </w:r>
        <w:r w:rsidR="003272D0">
          <w:rPr>
            <w:noProof/>
            <w:webHidden/>
          </w:rPr>
          <w:t>6</w:t>
        </w:r>
        <w:r w:rsidR="003272D0">
          <w:rPr>
            <w:noProof/>
            <w:webHidden/>
          </w:rPr>
          <w:fldChar w:fldCharType="end"/>
        </w:r>
      </w:hyperlink>
    </w:p>
    <w:p w14:paraId="4CC44C35" w14:textId="77777777" w:rsidR="003272D0" w:rsidRDefault="00FD2202">
      <w:pPr>
        <w:pStyle w:val="TOC1"/>
        <w:rPr>
          <w:rFonts w:asciiTheme="minorHAnsi" w:eastAsiaTheme="minorEastAsia" w:hAnsiTheme="minorHAnsi" w:cstheme="minorBidi"/>
          <w:noProof/>
          <w:color w:val="auto"/>
          <w:sz w:val="22"/>
          <w:szCs w:val="22"/>
        </w:rPr>
      </w:pPr>
      <w:hyperlink w:anchor="_Toc475528254" w:history="1">
        <w:r w:rsidR="003272D0" w:rsidRPr="00727437">
          <w:rPr>
            <w:rStyle w:val="Hyperlink"/>
            <w:noProof/>
          </w:rPr>
          <w:t>3.</w:t>
        </w:r>
        <w:r w:rsidR="003272D0">
          <w:rPr>
            <w:rFonts w:asciiTheme="minorHAnsi" w:eastAsiaTheme="minorEastAsia" w:hAnsiTheme="minorHAnsi" w:cstheme="minorBidi"/>
            <w:noProof/>
            <w:color w:val="auto"/>
            <w:sz w:val="22"/>
            <w:szCs w:val="22"/>
          </w:rPr>
          <w:tab/>
        </w:r>
        <w:r w:rsidR="003272D0" w:rsidRPr="00727437">
          <w:rPr>
            <w:rStyle w:val="Hyperlink"/>
            <w:noProof/>
          </w:rPr>
          <w:t>Study Results</w:t>
        </w:r>
        <w:r w:rsidR="003272D0">
          <w:rPr>
            <w:noProof/>
            <w:webHidden/>
          </w:rPr>
          <w:tab/>
        </w:r>
        <w:r w:rsidR="003272D0">
          <w:rPr>
            <w:noProof/>
            <w:webHidden/>
          </w:rPr>
          <w:fldChar w:fldCharType="begin"/>
        </w:r>
        <w:r w:rsidR="003272D0">
          <w:rPr>
            <w:noProof/>
            <w:webHidden/>
          </w:rPr>
          <w:instrText xml:space="preserve"> PAGEREF _Toc475528254 \h </w:instrText>
        </w:r>
        <w:r w:rsidR="003272D0">
          <w:rPr>
            <w:noProof/>
            <w:webHidden/>
          </w:rPr>
        </w:r>
        <w:r w:rsidR="003272D0">
          <w:rPr>
            <w:noProof/>
            <w:webHidden/>
          </w:rPr>
          <w:fldChar w:fldCharType="separate"/>
        </w:r>
        <w:r w:rsidR="003272D0">
          <w:rPr>
            <w:noProof/>
            <w:webHidden/>
          </w:rPr>
          <w:t>8</w:t>
        </w:r>
        <w:r w:rsidR="003272D0">
          <w:rPr>
            <w:noProof/>
            <w:webHidden/>
          </w:rPr>
          <w:fldChar w:fldCharType="end"/>
        </w:r>
      </w:hyperlink>
    </w:p>
    <w:p w14:paraId="21AC6EAA" w14:textId="77777777" w:rsidR="003272D0" w:rsidRDefault="00FD2202">
      <w:pPr>
        <w:pStyle w:val="TOC2"/>
        <w:rPr>
          <w:rFonts w:asciiTheme="minorHAnsi" w:eastAsiaTheme="minorEastAsia" w:hAnsiTheme="minorHAnsi" w:cstheme="minorBidi"/>
          <w:noProof/>
          <w:color w:val="auto"/>
          <w:sz w:val="22"/>
          <w:szCs w:val="22"/>
        </w:rPr>
      </w:pPr>
      <w:hyperlink w:anchor="_Toc475528255" w:history="1">
        <w:r w:rsidR="003272D0" w:rsidRPr="00727437">
          <w:rPr>
            <w:rStyle w:val="Hyperlink"/>
            <w:noProof/>
          </w:rPr>
          <w:t>3.1.</w:t>
        </w:r>
        <w:r w:rsidR="003272D0">
          <w:rPr>
            <w:rFonts w:asciiTheme="minorHAnsi" w:eastAsiaTheme="minorEastAsia" w:hAnsiTheme="minorHAnsi" w:cstheme="minorBidi"/>
            <w:noProof/>
            <w:color w:val="auto"/>
            <w:sz w:val="22"/>
            <w:szCs w:val="22"/>
          </w:rPr>
          <w:tab/>
        </w:r>
        <w:r w:rsidR="003272D0" w:rsidRPr="00727437">
          <w:rPr>
            <w:rStyle w:val="Hyperlink"/>
            <w:noProof/>
          </w:rPr>
          <w:t>Dallas/Fort Worth</w:t>
        </w:r>
        <w:r w:rsidR="003272D0">
          <w:rPr>
            <w:noProof/>
            <w:webHidden/>
          </w:rPr>
          <w:tab/>
        </w:r>
        <w:r w:rsidR="003272D0">
          <w:rPr>
            <w:noProof/>
            <w:webHidden/>
          </w:rPr>
          <w:fldChar w:fldCharType="begin"/>
        </w:r>
        <w:r w:rsidR="003272D0">
          <w:rPr>
            <w:noProof/>
            <w:webHidden/>
          </w:rPr>
          <w:instrText xml:space="preserve"> PAGEREF _Toc475528255 \h </w:instrText>
        </w:r>
        <w:r w:rsidR="003272D0">
          <w:rPr>
            <w:noProof/>
            <w:webHidden/>
          </w:rPr>
        </w:r>
        <w:r w:rsidR="003272D0">
          <w:rPr>
            <w:noProof/>
            <w:webHidden/>
          </w:rPr>
          <w:fldChar w:fldCharType="separate"/>
        </w:r>
        <w:r w:rsidR="003272D0">
          <w:rPr>
            <w:noProof/>
            <w:webHidden/>
          </w:rPr>
          <w:t>8</w:t>
        </w:r>
        <w:r w:rsidR="003272D0">
          <w:rPr>
            <w:noProof/>
            <w:webHidden/>
          </w:rPr>
          <w:fldChar w:fldCharType="end"/>
        </w:r>
      </w:hyperlink>
    </w:p>
    <w:p w14:paraId="6F1E2853" w14:textId="77777777" w:rsidR="003272D0" w:rsidRDefault="00FD2202">
      <w:pPr>
        <w:pStyle w:val="TOC3"/>
        <w:tabs>
          <w:tab w:val="left" w:pos="1320"/>
        </w:tabs>
        <w:rPr>
          <w:rFonts w:asciiTheme="minorHAnsi" w:eastAsiaTheme="minorEastAsia" w:hAnsiTheme="minorHAnsi" w:cstheme="minorBidi"/>
          <w:noProof/>
          <w:color w:val="auto"/>
          <w:sz w:val="22"/>
          <w:szCs w:val="22"/>
        </w:rPr>
      </w:pPr>
      <w:hyperlink w:anchor="_Toc475528256" w:history="1">
        <w:r w:rsidR="003272D0" w:rsidRPr="00727437">
          <w:rPr>
            <w:rStyle w:val="Hyperlink"/>
            <w:rFonts w:cs="Arial"/>
            <w:iCs/>
            <w:noProof/>
          </w:rPr>
          <w:t>3.1.1.</w:t>
        </w:r>
        <w:r w:rsidR="003272D0">
          <w:rPr>
            <w:rFonts w:asciiTheme="minorHAnsi" w:eastAsiaTheme="minorEastAsia" w:hAnsiTheme="minorHAnsi" w:cstheme="minorBidi"/>
            <w:noProof/>
            <w:color w:val="auto"/>
            <w:sz w:val="22"/>
            <w:szCs w:val="22"/>
          </w:rPr>
          <w:tab/>
        </w:r>
        <w:r w:rsidR="003272D0" w:rsidRPr="00727437">
          <w:rPr>
            <w:rStyle w:val="Hyperlink"/>
            <w:rFonts w:cs="Arial"/>
            <w:iCs/>
            <w:noProof/>
          </w:rPr>
          <w:t>DFW West</w:t>
        </w:r>
        <w:r w:rsidR="003272D0">
          <w:rPr>
            <w:noProof/>
            <w:webHidden/>
          </w:rPr>
          <w:tab/>
        </w:r>
        <w:r w:rsidR="003272D0">
          <w:rPr>
            <w:noProof/>
            <w:webHidden/>
          </w:rPr>
          <w:fldChar w:fldCharType="begin"/>
        </w:r>
        <w:r w:rsidR="003272D0">
          <w:rPr>
            <w:noProof/>
            <w:webHidden/>
          </w:rPr>
          <w:instrText xml:space="preserve"> PAGEREF _Toc475528256 \h </w:instrText>
        </w:r>
        <w:r w:rsidR="003272D0">
          <w:rPr>
            <w:noProof/>
            <w:webHidden/>
          </w:rPr>
        </w:r>
        <w:r w:rsidR="003272D0">
          <w:rPr>
            <w:noProof/>
            <w:webHidden/>
          </w:rPr>
          <w:fldChar w:fldCharType="separate"/>
        </w:r>
        <w:r w:rsidR="003272D0">
          <w:rPr>
            <w:noProof/>
            <w:webHidden/>
          </w:rPr>
          <w:t>8</w:t>
        </w:r>
        <w:r w:rsidR="003272D0">
          <w:rPr>
            <w:noProof/>
            <w:webHidden/>
          </w:rPr>
          <w:fldChar w:fldCharType="end"/>
        </w:r>
      </w:hyperlink>
    </w:p>
    <w:p w14:paraId="72FDFDAC" w14:textId="77777777" w:rsidR="003272D0" w:rsidRDefault="00FD2202">
      <w:pPr>
        <w:pStyle w:val="TOC3"/>
        <w:tabs>
          <w:tab w:val="left" w:pos="1320"/>
        </w:tabs>
        <w:rPr>
          <w:rFonts w:asciiTheme="minorHAnsi" w:eastAsiaTheme="minorEastAsia" w:hAnsiTheme="minorHAnsi" w:cstheme="minorBidi"/>
          <w:noProof/>
          <w:color w:val="auto"/>
          <w:sz w:val="22"/>
          <w:szCs w:val="22"/>
        </w:rPr>
      </w:pPr>
      <w:hyperlink w:anchor="_Toc475528257" w:history="1">
        <w:r w:rsidR="003272D0" w:rsidRPr="00727437">
          <w:rPr>
            <w:rStyle w:val="Hyperlink"/>
            <w:rFonts w:cs="Arial"/>
            <w:iCs/>
            <w:noProof/>
          </w:rPr>
          <w:t>3.1.2.</w:t>
        </w:r>
        <w:r w:rsidR="003272D0">
          <w:rPr>
            <w:rFonts w:asciiTheme="minorHAnsi" w:eastAsiaTheme="minorEastAsia" w:hAnsiTheme="minorHAnsi" w:cstheme="minorBidi"/>
            <w:noProof/>
            <w:color w:val="auto"/>
            <w:sz w:val="22"/>
            <w:szCs w:val="22"/>
          </w:rPr>
          <w:tab/>
        </w:r>
        <w:r w:rsidR="003272D0" w:rsidRPr="00727437">
          <w:rPr>
            <w:rStyle w:val="Hyperlink"/>
            <w:rFonts w:cs="Arial"/>
            <w:iCs/>
            <w:noProof/>
          </w:rPr>
          <w:t>DFW East</w:t>
        </w:r>
        <w:r w:rsidR="003272D0">
          <w:rPr>
            <w:noProof/>
            <w:webHidden/>
          </w:rPr>
          <w:tab/>
        </w:r>
        <w:r w:rsidR="003272D0">
          <w:rPr>
            <w:noProof/>
            <w:webHidden/>
          </w:rPr>
          <w:fldChar w:fldCharType="begin"/>
        </w:r>
        <w:r w:rsidR="003272D0">
          <w:rPr>
            <w:noProof/>
            <w:webHidden/>
          </w:rPr>
          <w:instrText xml:space="preserve"> PAGEREF _Toc475528257 \h </w:instrText>
        </w:r>
        <w:r w:rsidR="003272D0">
          <w:rPr>
            <w:noProof/>
            <w:webHidden/>
          </w:rPr>
        </w:r>
        <w:r w:rsidR="003272D0">
          <w:rPr>
            <w:noProof/>
            <w:webHidden/>
          </w:rPr>
          <w:fldChar w:fldCharType="separate"/>
        </w:r>
        <w:r w:rsidR="003272D0">
          <w:rPr>
            <w:noProof/>
            <w:webHidden/>
          </w:rPr>
          <w:t>8</w:t>
        </w:r>
        <w:r w:rsidR="003272D0">
          <w:rPr>
            <w:noProof/>
            <w:webHidden/>
          </w:rPr>
          <w:fldChar w:fldCharType="end"/>
        </w:r>
      </w:hyperlink>
    </w:p>
    <w:p w14:paraId="14F9A3B3" w14:textId="77777777" w:rsidR="003272D0" w:rsidRDefault="00FD2202">
      <w:pPr>
        <w:pStyle w:val="TOC2"/>
        <w:rPr>
          <w:rFonts w:asciiTheme="minorHAnsi" w:eastAsiaTheme="minorEastAsia" w:hAnsiTheme="minorHAnsi" w:cstheme="minorBidi"/>
          <w:noProof/>
          <w:color w:val="auto"/>
          <w:sz w:val="22"/>
          <w:szCs w:val="22"/>
        </w:rPr>
      </w:pPr>
      <w:hyperlink w:anchor="_Toc475528258" w:history="1">
        <w:r w:rsidR="003272D0" w:rsidRPr="00727437">
          <w:rPr>
            <w:rStyle w:val="Hyperlink"/>
            <w:noProof/>
          </w:rPr>
          <w:t>3.2.</w:t>
        </w:r>
        <w:r w:rsidR="003272D0">
          <w:rPr>
            <w:rFonts w:asciiTheme="minorHAnsi" w:eastAsiaTheme="minorEastAsia" w:hAnsiTheme="minorHAnsi" w:cstheme="minorBidi"/>
            <w:noProof/>
            <w:color w:val="auto"/>
            <w:sz w:val="22"/>
            <w:szCs w:val="22"/>
          </w:rPr>
          <w:tab/>
        </w:r>
        <w:r w:rsidR="003272D0" w:rsidRPr="00727437">
          <w:rPr>
            <w:rStyle w:val="Hyperlink"/>
            <w:noProof/>
          </w:rPr>
          <w:t>Central Texas (San Antonio, Austin etc.)</w:t>
        </w:r>
        <w:r w:rsidR="003272D0">
          <w:rPr>
            <w:noProof/>
            <w:webHidden/>
          </w:rPr>
          <w:tab/>
        </w:r>
        <w:r w:rsidR="003272D0">
          <w:rPr>
            <w:noProof/>
            <w:webHidden/>
          </w:rPr>
          <w:fldChar w:fldCharType="begin"/>
        </w:r>
        <w:r w:rsidR="003272D0">
          <w:rPr>
            <w:noProof/>
            <w:webHidden/>
          </w:rPr>
          <w:instrText xml:space="preserve"> PAGEREF _Toc475528258 \h </w:instrText>
        </w:r>
        <w:r w:rsidR="003272D0">
          <w:rPr>
            <w:noProof/>
            <w:webHidden/>
          </w:rPr>
        </w:r>
        <w:r w:rsidR="003272D0">
          <w:rPr>
            <w:noProof/>
            <w:webHidden/>
          </w:rPr>
          <w:fldChar w:fldCharType="separate"/>
        </w:r>
        <w:r w:rsidR="003272D0">
          <w:rPr>
            <w:noProof/>
            <w:webHidden/>
          </w:rPr>
          <w:t>9</w:t>
        </w:r>
        <w:r w:rsidR="003272D0">
          <w:rPr>
            <w:noProof/>
            <w:webHidden/>
          </w:rPr>
          <w:fldChar w:fldCharType="end"/>
        </w:r>
      </w:hyperlink>
    </w:p>
    <w:p w14:paraId="4809D960" w14:textId="77777777" w:rsidR="003272D0" w:rsidRDefault="00FD2202">
      <w:pPr>
        <w:pStyle w:val="TOC3"/>
        <w:tabs>
          <w:tab w:val="left" w:pos="1320"/>
        </w:tabs>
        <w:rPr>
          <w:rFonts w:asciiTheme="minorHAnsi" w:eastAsiaTheme="minorEastAsia" w:hAnsiTheme="minorHAnsi" w:cstheme="minorBidi"/>
          <w:noProof/>
          <w:color w:val="auto"/>
          <w:sz w:val="22"/>
          <w:szCs w:val="22"/>
        </w:rPr>
      </w:pPr>
      <w:hyperlink w:anchor="_Toc475528259" w:history="1">
        <w:r w:rsidR="003272D0" w:rsidRPr="00727437">
          <w:rPr>
            <w:rStyle w:val="Hyperlink"/>
            <w:rFonts w:cs="Arial"/>
            <w:iCs/>
            <w:noProof/>
          </w:rPr>
          <w:t>3.2.1.</w:t>
        </w:r>
        <w:r w:rsidR="003272D0">
          <w:rPr>
            <w:rFonts w:asciiTheme="minorHAnsi" w:eastAsiaTheme="minorEastAsia" w:hAnsiTheme="minorHAnsi" w:cstheme="minorBidi"/>
            <w:noProof/>
            <w:color w:val="auto"/>
            <w:sz w:val="22"/>
            <w:szCs w:val="22"/>
          </w:rPr>
          <w:tab/>
        </w:r>
        <w:r w:rsidR="003272D0" w:rsidRPr="00727437">
          <w:rPr>
            <w:rStyle w:val="Hyperlink"/>
            <w:rFonts w:cs="Arial"/>
            <w:iCs/>
            <w:noProof/>
          </w:rPr>
          <w:t>Austin</w:t>
        </w:r>
        <w:r w:rsidR="003272D0">
          <w:rPr>
            <w:noProof/>
            <w:webHidden/>
          </w:rPr>
          <w:tab/>
        </w:r>
        <w:r w:rsidR="003272D0">
          <w:rPr>
            <w:noProof/>
            <w:webHidden/>
          </w:rPr>
          <w:fldChar w:fldCharType="begin"/>
        </w:r>
        <w:r w:rsidR="003272D0">
          <w:rPr>
            <w:noProof/>
            <w:webHidden/>
          </w:rPr>
          <w:instrText xml:space="preserve"> PAGEREF _Toc475528259 \h </w:instrText>
        </w:r>
        <w:r w:rsidR="003272D0">
          <w:rPr>
            <w:noProof/>
            <w:webHidden/>
          </w:rPr>
        </w:r>
        <w:r w:rsidR="003272D0">
          <w:rPr>
            <w:noProof/>
            <w:webHidden/>
          </w:rPr>
          <w:fldChar w:fldCharType="separate"/>
        </w:r>
        <w:r w:rsidR="003272D0">
          <w:rPr>
            <w:noProof/>
            <w:webHidden/>
          </w:rPr>
          <w:t>9</w:t>
        </w:r>
        <w:r w:rsidR="003272D0">
          <w:rPr>
            <w:noProof/>
            <w:webHidden/>
          </w:rPr>
          <w:fldChar w:fldCharType="end"/>
        </w:r>
      </w:hyperlink>
    </w:p>
    <w:p w14:paraId="3CE51F6D" w14:textId="77777777" w:rsidR="003272D0" w:rsidRDefault="00FD2202">
      <w:pPr>
        <w:pStyle w:val="TOC3"/>
        <w:tabs>
          <w:tab w:val="left" w:pos="1320"/>
        </w:tabs>
        <w:rPr>
          <w:rFonts w:asciiTheme="minorHAnsi" w:eastAsiaTheme="minorEastAsia" w:hAnsiTheme="minorHAnsi" w:cstheme="minorBidi"/>
          <w:noProof/>
          <w:color w:val="auto"/>
          <w:sz w:val="22"/>
          <w:szCs w:val="22"/>
        </w:rPr>
      </w:pPr>
      <w:hyperlink w:anchor="_Toc475528260" w:history="1">
        <w:r w:rsidR="003272D0" w:rsidRPr="00727437">
          <w:rPr>
            <w:rStyle w:val="Hyperlink"/>
            <w:rFonts w:cs="Arial"/>
            <w:iCs/>
            <w:noProof/>
          </w:rPr>
          <w:t>3.2.2.</w:t>
        </w:r>
        <w:r w:rsidR="003272D0">
          <w:rPr>
            <w:rFonts w:asciiTheme="minorHAnsi" w:eastAsiaTheme="minorEastAsia" w:hAnsiTheme="minorHAnsi" w:cstheme="minorBidi"/>
            <w:noProof/>
            <w:color w:val="auto"/>
            <w:sz w:val="22"/>
            <w:szCs w:val="22"/>
          </w:rPr>
          <w:tab/>
        </w:r>
        <w:r w:rsidR="003272D0" w:rsidRPr="00727437">
          <w:rPr>
            <w:rStyle w:val="Hyperlink"/>
            <w:rFonts w:cs="Arial"/>
            <w:iCs/>
            <w:noProof/>
          </w:rPr>
          <w:t>San Antonio</w:t>
        </w:r>
        <w:r w:rsidR="003272D0">
          <w:rPr>
            <w:noProof/>
            <w:webHidden/>
          </w:rPr>
          <w:tab/>
        </w:r>
        <w:r w:rsidR="003272D0">
          <w:rPr>
            <w:noProof/>
            <w:webHidden/>
          </w:rPr>
          <w:fldChar w:fldCharType="begin"/>
        </w:r>
        <w:r w:rsidR="003272D0">
          <w:rPr>
            <w:noProof/>
            <w:webHidden/>
          </w:rPr>
          <w:instrText xml:space="preserve"> PAGEREF _Toc475528260 \h </w:instrText>
        </w:r>
        <w:r w:rsidR="003272D0">
          <w:rPr>
            <w:noProof/>
            <w:webHidden/>
          </w:rPr>
        </w:r>
        <w:r w:rsidR="003272D0">
          <w:rPr>
            <w:noProof/>
            <w:webHidden/>
          </w:rPr>
          <w:fldChar w:fldCharType="separate"/>
        </w:r>
        <w:r w:rsidR="003272D0">
          <w:rPr>
            <w:noProof/>
            <w:webHidden/>
          </w:rPr>
          <w:t>9</w:t>
        </w:r>
        <w:r w:rsidR="003272D0">
          <w:rPr>
            <w:noProof/>
            <w:webHidden/>
          </w:rPr>
          <w:fldChar w:fldCharType="end"/>
        </w:r>
      </w:hyperlink>
    </w:p>
    <w:p w14:paraId="3CF3737C" w14:textId="77777777" w:rsidR="003272D0" w:rsidRDefault="00FD2202">
      <w:pPr>
        <w:pStyle w:val="TOC2"/>
        <w:rPr>
          <w:rFonts w:asciiTheme="minorHAnsi" w:eastAsiaTheme="minorEastAsia" w:hAnsiTheme="minorHAnsi" w:cstheme="minorBidi"/>
          <w:noProof/>
          <w:color w:val="auto"/>
          <w:sz w:val="22"/>
          <w:szCs w:val="22"/>
        </w:rPr>
      </w:pPr>
      <w:hyperlink w:anchor="_Toc475528261" w:history="1">
        <w:r w:rsidR="003272D0" w:rsidRPr="00727437">
          <w:rPr>
            <w:rStyle w:val="Hyperlink"/>
            <w:noProof/>
          </w:rPr>
          <w:t>3.3.</w:t>
        </w:r>
        <w:r w:rsidR="003272D0">
          <w:rPr>
            <w:rFonts w:asciiTheme="minorHAnsi" w:eastAsiaTheme="minorEastAsia" w:hAnsiTheme="minorHAnsi" w:cstheme="minorBidi"/>
            <w:noProof/>
            <w:color w:val="auto"/>
            <w:sz w:val="22"/>
            <w:szCs w:val="22"/>
          </w:rPr>
          <w:tab/>
        </w:r>
        <w:r w:rsidR="003272D0" w:rsidRPr="00727437">
          <w:rPr>
            <w:rStyle w:val="Hyperlink"/>
            <w:noProof/>
          </w:rPr>
          <w:t>Houston</w:t>
        </w:r>
        <w:r w:rsidR="003272D0">
          <w:rPr>
            <w:noProof/>
            <w:webHidden/>
          </w:rPr>
          <w:tab/>
        </w:r>
        <w:r w:rsidR="003272D0">
          <w:rPr>
            <w:noProof/>
            <w:webHidden/>
          </w:rPr>
          <w:fldChar w:fldCharType="begin"/>
        </w:r>
        <w:r w:rsidR="003272D0">
          <w:rPr>
            <w:noProof/>
            <w:webHidden/>
          </w:rPr>
          <w:instrText xml:space="preserve"> PAGEREF _Toc475528261 \h </w:instrText>
        </w:r>
        <w:r w:rsidR="003272D0">
          <w:rPr>
            <w:noProof/>
            <w:webHidden/>
          </w:rPr>
        </w:r>
        <w:r w:rsidR="003272D0">
          <w:rPr>
            <w:noProof/>
            <w:webHidden/>
          </w:rPr>
          <w:fldChar w:fldCharType="separate"/>
        </w:r>
        <w:r w:rsidR="003272D0">
          <w:rPr>
            <w:noProof/>
            <w:webHidden/>
          </w:rPr>
          <w:t>10</w:t>
        </w:r>
        <w:r w:rsidR="003272D0">
          <w:rPr>
            <w:noProof/>
            <w:webHidden/>
          </w:rPr>
          <w:fldChar w:fldCharType="end"/>
        </w:r>
      </w:hyperlink>
    </w:p>
    <w:p w14:paraId="62A2428C" w14:textId="77777777" w:rsidR="003272D0" w:rsidRDefault="00FD2202">
      <w:pPr>
        <w:pStyle w:val="TOC3"/>
        <w:tabs>
          <w:tab w:val="left" w:pos="1320"/>
        </w:tabs>
        <w:rPr>
          <w:rFonts w:asciiTheme="minorHAnsi" w:eastAsiaTheme="minorEastAsia" w:hAnsiTheme="minorHAnsi" w:cstheme="minorBidi"/>
          <w:noProof/>
          <w:color w:val="auto"/>
          <w:sz w:val="22"/>
          <w:szCs w:val="22"/>
        </w:rPr>
      </w:pPr>
      <w:hyperlink w:anchor="_Toc475528262" w:history="1">
        <w:r w:rsidR="003272D0" w:rsidRPr="00727437">
          <w:rPr>
            <w:rStyle w:val="Hyperlink"/>
            <w:rFonts w:cs="Arial"/>
            <w:iCs/>
            <w:noProof/>
          </w:rPr>
          <w:t>3.3.1.</w:t>
        </w:r>
        <w:r w:rsidR="003272D0">
          <w:rPr>
            <w:rFonts w:asciiTheme="minorHAnsi" w:eastAsiaTheme="minorEastAsia" w:hAnsiTheme="minorHAnsi" w:cstheme="minorBidi"/>
            <w:noProof/>
            <w:color w:val="auto"/>
            <w:sz w:val="22"/>
            <w:szCs w:val="22"/>
          </w:rPr>
          <w:tab/>
        </w:r>
        <w:r w:rsidR="003272D0" w:rsidRPr="00727437">
          <w:rPr>
            <w:rStyle w:val="Hyperlink"/>
            <w:rFonts w:cs="Arial"/>
            <w:iCs/>
            <w:noProof/>
          </w:rPr>
          <w:t>Houston 1 (south, including STP)</w:t>
        </w:r>
        <w:r w:rsidR="003272D0">
          <w:rPr>
            <w:noProof/>
            <w:webHidden/>
          </w:rPr>
          <w:tab/>
        </w:r>
        <w:r w:rsidR="003272D0">
          <w:rPr>
            <w:noProof/>
            <w:webHidden/>
          </w:rPr>
          <w:fldChar w:fldCharType="begin"/>
        </w:r>
        <w:r w:rsidR="003272D0">
          <w:rPr>
            <w:noProof/>
            <w:webHidden/>
          </w:rPr>
          <w:instrText xml:space="preserve"> PAGEREF _Toc475528262 \h </w:instrText>
        </w:r>
        <w:r w:rsidR="003272D0">
          <w:rPr>
            <w:noProof/>
            <w:webHidden/>
          </w:rPr>
        </w:r>
        <w:r w:rsidR="003272D0">
          <w:rPr>
            <w:noProof/>
            <w:webHidden/>
          </w:rPr>
          <w:fldChar w:fldCharType="separate"/>
        </w:r>
        <w:r w:rsidR="003272D0">
          <w:rPr>
            <w:noProof/>
            <w:webHidden/>
          </w:rPr>
          <w:t>10</w:t>
        </w:r>
        <w:r w:rsidR="003272D0">
          <w:rPr>
            <w:noProof/>
            <w:webHidden/>
          </w:rPr>
          <w:fldChar w:fldCharType="end"/>
        </w:r>
      </w:hyperlink>
    </w:p>
    <w:p w14:paraId="05DFE149" w14:textId="77777777" w:rsidR="003272D0" w:rsidRDefault="00FD2202">
      <w:pPr>
        <w:pStyle w:val="TOC3"/>
        <w:tabs>
          <w:tab w:val="left" w:pos="1320"/>
        </w:tabs>
        <w:rPr>
          <w:rFonts w:asciiTheme="minorHAnsi" w:eastAsiaTheme="minorEastAsia" w:hAnsiTheme="minorHAnsi" w:cstheme="minorBidi"/>
          <w:noProof/>
          <w:color w:val="auto"/>
          <w:sz w:val="22"/>
          <w:szCs w:val="22"/>
        </w:rPr>
      </w:pPr>
      <w:hyperlink w:anchor="_Toc475528263" w:history="1">
        <w:r w:rsidR="003272D0" w:rsidRPr="00727437">
          <w:rPr>
            <w:rStyle w:val="Hyperlink"/>
            <w:rFonts w:cs="Arial"/>
            <w:iCs/>
            <w:noProof/>
          </w:rPr>
          <w:t>3.3.2.</w:t>
        </w:r>
        <w:r w:rsidR="003272D0">
          <w:rPr>
            <w:rFonts w:asciiTheme="minorHAnsi" w:eastAsiaTheme="minorEastAsia" w:hAnsiTheme="minorHAnsi" w:cstheme="minorBidi"/>
            <w:noProof/>
            <w:color w:val="auto"/>
            <w:sz w:val="22"/>
            <w:szCs w:val="22"/>
          </w:rPr>
          <w:tab/>
        </w:r>
        <w:r w:rsidR="003272D0" w:rsidRPr="00727437">
          <w:rPr>
            <w:rStyle w:val="Hyperlink"/>
            <w:rFonts w:cs="Arial"/>
            <w:iCs/>
            <w:noProof/>
          </w:rPr>
          <w:t>Houston 2 (north and central)</w:t>
        </w:r>
        <w:r w:rsidR="003272D0">
          <w:rPr>
            <w:noProof/>
            <w:webHidden/>
          </w:rPr>
          <w:tab/>
        </w:r>
        <w:r w:rsidR="003272D0">
          <w:rPr>
            <w:noProof/>
            <w:webHidden/>
          </w:rPr>
          <w:fldChar w:fldCharType="begin"/>
        </w:r>
        <w:r w:rsidR="003272D0">
          <w:rPr>
            <w:noProof/>
            <w:webHidden/>
          </w:rPr>
          <w:instrText xml:space="preserve"> PAGEREF _Toc475528263 \h </w:instrText>
        </w:r>
        <w:r w:rsidR="003272D0">
          <w:rPr>
            <w:noProof/>
            <w:webHidden/>
          </w:rPr>
        </w:r>
        <w:r w:rsidR="003272D0">
          <w:rPr>
            <w:noProof/>
            <w:webHidden/>
          </w:rPr>
          <w:fldChar w:fldCharType="separate"/>
        </w:r>
        <w:r w:rsidR="003272D0">
          <w:rPr>
            <w:noProof/>
            <w:webHidden/>
          </w:rPr>
          <w:t>10</w:t>
        </w:r>
        <w:r w:rsidR="003272D0">
          <w:rPr>
            <w:noProof/>
            <w:webHidden/>
          </w:rPr>
          <w:fldChar w:fldCharType="end"/>
        </w:r>
      </w:hyperlink>
    </w:p>
    <w:p w14:paraId="78D25AA0" w14:textId="77777777" w:rsidR="003272D0" w:rsidRDefault="00FD2202">
      <w:pPr>
        <w:pStyle w:val="TOC2"/>
        <w:rPr>
          <w:rFonts w:asciiTheme="minorHAnsi" w:eastAsiaTheme="minorEastAsia" w:hAnsiTheme="minorHAnsi" w:cstheme="minorBidi"/>
          <w:noProof/>
          <w:color w:val="auto"/>
          <w:sz w:val="22"/>
          <w:szCs w:val="22"/>
        </w:rPr>
      </w:pPr>
      <w:hyperlink w:anchor="_Toc475528264" w:history="1">
        <w:r w:rsidR="003272D0" w:rsidRPr="00727437">
          <w:rPr>
            <w:rStyle w:val="Hyperlink"/>
            <w:noProof/>
          </w:rPr>
          <w:t>3.4.</w:t>
        </w:r>
        <w:r w:rsidR="003272D0">
          <w:rPr>
            <w:rFonts w:asciiTheme="minorHAnsi" w:eastAsiaTheme="minorEastAsia" w:hAnsiTheme="minorHAnsi" w:cstheme="minorBidi"/>
            <w:noProof/>
            <w:color w:val="auto"/>
            <w:sz w:val="22"/>
            <w:szCs w:val="22"/>
          </w:rPr>
          <w:tab/>
        </w:r>
        <w:r w:rsidR="003272D0" w:rsidRPr="00727437">
          <w:rPr>
            <w:rStyle w:val="Hyperlink"/>
            <w:noProof/>
          </w:rPr>
          <w:t>Corpus Christi</w:t>
        </w:r>
        <w:r w:rsidR="003272D0">
          <w:rPr>
            <w:noProof/>
            <w:webHidden/>
          </w:rPr>
          <w:tab/>
        </w:r>
        <w:r w:rsidR="003272D0">
          <w:rPr>
            <w:noProof/>
            <w:webHidden/>
          </w:rPr>
          <w:fldChar w:fldCharType="begin"/>
        </w:r>
        <w:r w:rsidR="003272D0">
          <w:rPr>
            <w:noProof/>
            <w:webHidden/>
          </w:rPr>
          <w:instrText xml:space="preserve"> PAGEREF _Toc475528264 \h </w:instrText>
        </w:r>
        <w:r w:rsidR="003272D0">
          <w:rPr>
            <w:noProof/>
            <w:webHidden/>
          </w:rPr>
        </w:r>
        <w:r w:rsidR="003272D0">
          <w:rPr>
            <w:noProof/>
            <w:webHidden/>
          </w:rPr>
          <w:fldChar w:fldCharType="separate"/>
        </w:r>
        <w:r w:rsidR="003272D0">
          <w:rPr>
            <w:noProof/>
            <w:webHidden/>
          </w:rPr>
          <w:t>11</w:t>
        </w:r>
        <w:r w:rsidR="003272D0">
          <w:rPr>
            <w:noProof/>
            <w:webHidden/>
          </w:rPr>
          <w:fldChar w:fldCharType="end"/>
        </w:r>
      </w:hyperlink>
    </w:p>
    <w:p w14:paraId="38EB934D" w14:textId="77777777" w:rsidR="003272D0" w:rsidRDefault="00FD2202">
      <w:pPr>
        <w:pStyle w:val="TOC2"/>
        <w:rPr>
          <w:rFonts w:asciiTheme="minorHAnsi" w:eastAsiaTheme="minorEastAsia" w:hAnsiTheme="minorHAnsi" w:cstheme="minorBidi"/>
          <w:noProof/>
          <w:color w:val="auto"/>
          <w:sz w:val="22"/>
          <w:szCs w:val="22"/>
        </w:rPr>
      </w:pPr>
      <w:hyperlink w:anchor="_Toc475528265" w:history="1">
        <w:r w:rsidR="003272D0" w:rsidRPr="00727437">
          <w:rPr>
            <w:rStyle w:val="Hyperlink"/>
            <w:noProof/>
          </w:rPr>
          <w:t>3.5.</w:t>
        </w:r>
        <w:r w:rsidR="003272D0">
          <w:rPr>
            <w:rFonts w:asciiTheme="minorHAnsi" w:eastAsiaTheme="minorEastAsia" w:hAnsiTheme="minorHAnsi" w:cstheme="minorBidi"/>
            <w:noProof/>
            <w:color w:val="auto"/>
            <w:sz w:val="22"/>
            <w:szCs w:val="22"/>
          </w:rPr>
          <w:tab/>
        </w:r>
        <w:r w:rsidR="003272D0" w:rsidRPr="00727437">
          <w:rPr>
            <w:rStyle w:val="Hyperlink"/>
            <w:noProof/>
          </w:rPr>
          <w:t>Valley</w:t>
        </w:r>
        <w:r w:rsidR="003272D0">
          <w:rPr>
            <w:noProof/>
            <w:webHidden/>
          </w:rPr>
          <w:tab/>
        </w:r>
        <w:r w:rsidR="003272D0">
          <w:rPr>
            <w:noProof/>
            <w:webHidden/>
          </w:rPr>
          <w:fldChar w:fldCharType="begin"/>
        </w:r>
        <w:r w:rsidR="003272D0">
          <w:rPr>
            <w:noProof/>
            <w:webHidden/>
          </w:rPr>
          <w:instrText xml:space="preserve"> PAGEREF _Toc475528265 \h </w:instrText>
        </w:r>
        <w:r w:rsidR="003272D0">
          <w:rPr>
            <w:noProof/>
            <w:webHidden/>
          </w:rPr>
        </w:r>
        <w:r w:rsidR="003272D0">
          <w:rPr>
            <w:noProof/>
            <w:webHidden/>
          </w:rPr>
          <w:fldChar w:fldCharType="separate"/>
        </w:r>
        <w:r w:rsidR="003272D0">
          <w:rPr>
            <w:noProof/>
            <w:webHidden/>
          </w:rPr>
          <w:t>11</w:t>
        </w:r>
        <w:r w:rsidR="003272D0">
          <w:rPr>
            <w:noProof/>
            <w:webHidden/>
          </w:rPr>
          <w:fldChar w:fldCharType="end"/>
        </w:r>
      </w:hyperlink>
    </w:p>
    <w:p w14:paraId="407ECF75" w14:textId="77777777" w:rsidR="003272D0" w:rsidRDefault="00FD2202">
      <w:pPr>
        <w:pStyle w:val="TOC2"/>
        <w:rPr>
          <w:rFonts w:asciiTheme="minorHAnsi" w:eastAsiaTheme="minorEastAsia" w:hAnsiTheme="minorHAnsi" w:cstheme="minorBidi"/>
          <w:noProof/>
          <w:color w:val="auto"/>
          <w:sz w:val="22"/>
          <w:szCs w:val="22"/>
        </w:rPr>
      </w:pPr>
      <w:hyperlink w:anchor="_Toc475528266" w:history="1">
        <w:r w:rsidR="003272D0" w:rsidRPr="00727437">
          <w:rPr>
            <w:rStyle w:val="Hyperlink"/>
            <w:noProof/>
          </w:rPr>
          <w:t>3.6.</w:t>
        </w:r>
        <w:r w:rsidR="003272D0">
          <w:rPr>
            <w:rFonts w:asciiTheme="minorHAnsi" w:eastAsiaTheme="minorEastAsia" w:hAnsiTheme="minorHAnsi" w:cstheme="minorBidi"/>
            <w:noProof/>
            <w:color w:val="auto"/>
            <w:sz w:val="22"/>
            <w:szCs w:val="22"/>
          </w:rPr>
          <w:tab/>
        </w:r>
        <w:r w:rsidR="003272D0" w:rsidRPr="00727437">
          <w:rPr>
            <w:rStyle w:val="Hyperlink"/>
            <w:noProof/>
          </w:rPr>
          <w:t>Laredo</w:t>
        </w:r>
        <w:r w:rsidR="003272D0">
          <w:rPr>
            <w:noProof/>
            <w:webHidden/>
          </w:rPr>
          <w:tab/>
        </w:r>
        <w:r w:rsidR="003272D0">
          <w:rPr>
            <w:noProof/>
            <w:webHidden/>
          </w:rPr>
          <w:fldChar w:fldCharType="begin"/>
        </w:r>
        <w:r w:rsidR="003272D0">
          <w:rPr>
            <w:noProof/>
            <w:webHidden/>
          </w:rPr>
          <w:instrText xml:space="preserve"> PAGEREF _Toc475528266 \h </w:instrText>
        </w:r>
        <w:r w:rsidR="003272D0">
          <w:rPr>
            <w:noProof/>
            <w:webHidden/>
          </w:rPr>
        </w:r>
        <w:r w:rsidR="003272D0">
          <w:rPr>
            <w:noProof/>
            <w:webHidden/>
          </w:rPr>
          <w:fldChar w:fldCharType="separate"/>
        </w:r>
        <w:r w:rsidR="003272D0">
          <w:rPr>
            <w:noProof/>
            <w:webHidden/>
          </w:rPr>
          <w:t>11</w:t>
        </w:r>
        <w:r w:rsidR="003272D0">
          <w:rPr>
            <w:noProof/>
            <w:webHidden/>
          </w:rPr>
          <w:fldChar w:fldCharType="end"/>
        </w:r>
      </w:hyperlink>
    </w:p>
    <w:p w14:paraId="5BE99737" w14:textId="77777777" w:rsidR="003272D0" w:rsidRDefault="00FD2202">
      <w:pPr>
        <w:pStyle w:val="TOC2"/>
        <w:rPr>
          <w:rFonts w:asciiTheme="minorHAnsi" w:eastAsiaTheme="minorEastAsia" w:hAnsiTheme="minorHAnsi" w:cstheme="minorBidi"/>
          <w:noProof/>
          <w:color w:val="auto"/>
          <w:sz w:val="22"/>
          <w:szCs w:val="22"/>
        </w:rPr>
      </w:pPr>
      <w:hyperlink w:anchor="_Toc475528267" w:history="1">
        <w:r w:rsidR="003272D0" w:rsidRPr="00727437">
          <w:rPr>
            <w:rStyle w:val="Hyperlink"/>
            <w:noProof/>
          </w:rPr>
          <w:t>3.7.</w:t>
        </w:r>
        <w:r w:rsidR="003272D0">
          <w:rPr>
            <w:rFonts w:asciiTheme="minorHAnsi" w:eastAsiaTheme="minorEastAsia" w:hAnsiTheme="minorHAnsi" w:cstheme="minorBidi"/>
            <w:noProof/>
            <w:color w:val="auto"/>
            <w:sz w:val="22"/>
            <w:szCs w:val="22"/>
          </w:rPr>
          <w:tab/>
        </w:r>
        <w:r w:rsidR="003272D0" w:rsidRPr="00727437">
          <w:rPr>
            <w:rStyle w:val="Hyperlink"/>
            <w:noProof/>
          </w:rPr>
          <w:t>West Texas</w:t>
        </w:r>
        <w:r w:rsidR="003272D0">
          <w:rPr>
            <w:noProof/>
            <w:webHidden/>
          </w:rPr>
          <w:tab/>
        </w:r>
        <w:r w:rsidR="003272D0">
          <w:rPr>
            <w:noProof/>
            <w:webHidden/>
          </w:rPr>
          <w:fldChar w:fldCharType="begin"/>
        </w:r>
        <w:r w:rsidR="003272D0">
          <w:rPr>
            <w:noProof/>
            <w:webHidden/>
          </w:rPr>
          <w:instrText xml:space="preserve"> PAGEREF _Toc475528267 \h </w:instrText>
        </w:r>
        <w:r w:rsidR="003272D0">
          <w:rPr>
            <w:noProof/>
            <w:webHidden/>
          </w:rPr>
        </w:r>
        <w:r w:rsidR="003272D0">
          <w:rPr>
            <w:noProof/>
            <w:webHidden/>
          </w:rPr>
          <w:fldChar w:fldCharType="separate"/>
        </w:r>
        <w:r w:rsidR="003272D0">
          <w:rPr>
            <w:noProof/>
            <w:webHidden/>
          </w:rPr>
          <w:t>11</w:t>
        </w:r>
        <w:r w:rsidR="003272D0">
          <w:rPr>
            <w:noProof/>
            <w:webHidden/>
          </w:rPr>
          <w:fldChar w:fldCharType="end"/>
        </w:r>
      </w:hyperlink>
    </w:p>
    <w:p w14:paraId="2B5AFF69" w14:textId="77777777" w:rsidR="003272D0" w:rsidRDefault="00FD2202">
      <w:pPr>
        <w:pStyle w:val="TOC2"/>
        <w:rPr>
          <w:rFonts w:asciiTheme="minorHAnsi" w:eastAsiaTheme="minorEastAsia" w:hAnsiTheme="minorHAnsi" w:cstheme="minorBidi"/>
          <w:noProof/>
          <w:color w:val="auto"/>
          <w:sz w:val="22"/>
          <w:szCs w:val="22"/>
        </w:rPr>
      </w:pPr>
      <w:hyperlink w:anchor="_Toc475528268" w:history="1">
        <w:r w:rsidR="003272D0" w:rsidRPr="00727437">
          <w:rPr>
            <w:rStyle w:val="Hyperlink"/>
            <w:noProof/>
          </w:rPr>
          <w:t>3.8.</w:t>
        </w:r>
        <w:r w:rsidR="003272D0">
          <w:rPr>
            <w:rFonts w:asciiTheme="minorHAnsi" w:eastAsiaTheme="minorEastAsia" w:hAnsiTheme="minorHAnsi" w:cstheme="minorBidi"/>
            <w:noProof/>
            <w:color w:val="auto"/>
            <w:sz w:val="22"/>
            <w:szCs w:val="22"/>
          </w:rPr>
          <w:tab/>
        </w:r>
        <w:r w:rsidR="003272D0" w:rsidRPr="00727437">
          <w:rPr>
            <w:rStyle w:val="Hyperlink"/>
            <w:noProof/>
          </w:rPr>
          <w:t>Far West Texas</w:t>
        </w:r>
        <w:r w:rsidR="003272D0">
          <w:rPr>
            <w:noProof/>
            <w:webHidden/>
          </w:rPr>
          <w:tab/>
        </w:r>
        <w:r w:rsidR="003272D0">
          <w:rPr>
            <w:noProof/>
            <w:webHidden/>
          </w:rPr>
          <w:fldChar w:fldCharType="begin"/>
        </w:r>
        <w:r w:rsidR="003272D0">
          <w:rPr>
            <w:noProof/>
            <w:webHidden/>
          </w:rPr>
          <w:instrText xml:space="preserve"> PAGEREF _Toc475528268 \h </w:instrText>
        </w:r>
        <w:r w:rsidR="003272D0">
          <w:rPr>
            <w:noProof/>
            <w:webHidden/>
          </w:rPr>
        </w:r>
        <w:r w:rsidR="003272D0">
          <w:rPr>
            <w:noProof/>
            <w:webHidden/>
          </w:rPr>
          <w:fldChar w:fldCharType="separate"/>
        </w:r>
        <w:r w:rsidR="003272D0">
          <w:rPr>
            <w:noProof/>
            <w:webHidden/>
          </w:rPr>
          <w:t>12</w:t>
        </w:r>
        <w:r w:rsidR="003272D0">
          <w:rPr>
            <w:noProof/>
            <w:webHidden/>
          </w:rPr>
          <w:fldChar w:fldCharType="end"/>
        </w:r>
      </w:hyperlink>
    </w:p>
    <w:p w14:paraId="5D051E3C" w14:textId="77777777" w:rsidR="003272D0" w:rsidRDefault="00FD2202">
      <w:pPr>
        <w:pStyle w:val="TOC1"/>
        <w:rPr>
          <w:rFonts w:asciiTheme="minorHAnsi" w:eastAsiaTheme="minorEastAsia" w:hAnsiTheme="minorHAnsi" w:cstheme="minorBidi"/>
          <w:noProof/>
          <w:color w:val="auto"/>
          <w:sz w:val="22"/>
          <w:szCs w:val="22"/>
        </w:rPr>
      </w:pPr>
      <w:hyperlink w:anchor="_Toc475528269" w:history="1">
        <w:r w:rsidR="003272D0" w:rsidRPr="00727437">
          <w:rPr>
            <w:rStyle w:val="Hyperlink"/>
            <w:noProof/>
          </w:rPr>
          <w:t>4.</w:t>
        </w:r>
        <w:r w:rsidR="003272D0">
          <w:rPr>
            <w:rFonts w:asciiTheme="minorHAnsi" w:eastAsiaTheme="minorEastAsia" w:hAnsiTheme="minorHAnsi" w:cstheme="minorBidi"/>
            <w:noProof/>
            <w:color w:val="auto"/>
            <w:sz w:val="22"/>
            <w:szCs w:val="22"/>
          </w:rPr>
          <w:tab/>
        </w:r>
        <w:r w:rsidR="003272D0" w:rsidRPr="00727437">
          <w:rPr>
            <w:rStyle w:val="Hyperlink"/>
            <w:noProof/>
          </w:rPr>
          <w:t>Conclusion</w:t>
        </w:r>
        <w:r w:rsidR="003272D0">
          <w:rPr>
            <w:noProof/>
            <w:webHidden/>
          </w:rPr>
          <w:tab/>
        </w:r>
        <w:r w:rsidR="003272D0">
          <w:rPr>
            <w:noProof/>
            <w:webHidden/>
          </w:rPr>
          <w:fldChar w:fldCharType="begin"/>
        </w:r>
        <w:r w:rsidR="003272D0">
          <w:rPr>
            <w:noProof/>
            <w:webHidden/>
          </w:rPr>
          <w:instrText xml:space="preserve"> PAGEREF _Toc475528269 \h </w:instrText>
        </w:r>
        <w:r w:rsidR="003272D0">
          <w:rPr>
            <w:noProof/>
            <w:webHidden/>
          </w:rPr>
        </w:r>
        <w:r w:rsidR="003272D0">
          <w:rPr>
            <w:noProof/>
            <w:webHidden/>
          </w:rPr>
          <w:fldChar w:fldCharType="separate"/>
        </w:r>
        <w:r w:rsidR="003272D0">
          <w:rPr>
            <w:noProof/>
            <w:webHidden/>
          </w:rPr>
          <w:t>13</w:t>
        </w:r>
        <w:r w:rsidR="003272D0">
          <w:rPr>
            <w:noProof/>
            <w:webHidden/>
          </w:rPr>
          <w:fldChar w:fldCharType="end"/>
        </w:r>
      </w:hyperlink>
    </w:p>
    <w:p w14:paraId="2865BB64" w14:textId="77777777" w:rsidR="001F7C8D" w:rsidRPr="00EA2B1F" w:rsidRDefault="00AC4F79" w:rsidP="00612D8C">
      <w:pPr>
        <w:tabs>
          <w:tab w:val="right" w:leader="dot" w:pos="9360"/>
        </w:tabs>
        <w:rPr>
          <w:rStyle w:val="Style105pt"/>
        </w:rPr>
        <w:sectPr w:rsidR="001F7C8D" w:rsidRPr="00EA2B1F" w:rsidSect="003C5767">
          <w:headerReference w:type="even" r:id="rId16"/>
          <w:footerReference w:type="default" r:id="rId17"/>
          <w:headerReference w:type="first" r:id="rId18"/>
          <w:pgSz w:w="12240" w:h="15840"/>
          <w:pgMar w:top="1440" w:right="1440" w:bottom="1440" w:left="1440" w:header="720" w:footer="720" w:gutter="0"/>
          <w:pgNumType w:fmt="lowerRoman" w:start="1"/>
          <w:cols w:space="720"/>
          <w:docGrid w:linePitch="360"/>
        </w:sectPr>
      </w:pPr>
      <w:r w:rsidRPr="00642F07">
        <w:rPr>
          <w:rFonts w:cs="Arial"/>
          <w:sz w:val="21"/>
        </w:rPr>
        <w:fldChar w:fldCharType="end"/>
      </w:r>
    </w:p>
    <w:p w14:paraId="61D2ABC4" w14:textId="77777777" w:rsidR="003B23AC" w:rsidRDefault="00AE5823" w:rsidP="00AE5823">
      <w:pPr>
        <w:pStyle w:val="StyleHeading1Accent1"/>
        <w:numPr>
          <w:ilvl w:val="0"/>
          <w:numId w:val="0"/>
        </w:numPr>
        <w:ind w:left="540" w:hanging="540"/>
      </w:pPr>
      <w:bookmarkStart w:id="1" w:name="_Toc85343426"/>
      <w:bookmarkStart w:id="2" w:name="_Toc85343436"/>
      <w:bookmarkStart w:id="3" w:name="_Toc85343437"/>
      <w:bookmarkStart w:id="4" w:name="_Toc85343438"/>
      <w:bookmarkStart w:id="5" w:name="_Toc85343439"/>
      <w:bookmarkStart w:id="6" w:name="_Toc85343440"/>
      <w:bookmarkStart w:id="7" w:name="_Toc85343441"/>
      <w:bookmarkStart w:id="8" w:name="_Toc85343442"/>
      <w:bookmarkStart w:id="9" w:name="_Toc85343444"/>
      <w:bookmarkStart w:id="10" w:name="_Toc85343445"/>
      <w:bookmarkStart w:id="11" w:name="_Toc85343448"/>
      <w:bookmarkStart w:id="12" w:name="_Toc85343449"/>
      <w:bookmarkStart w:id="13" w:name="_Toc85343454"/>
      <w:bookmarkStart w:id="14" w:name="_Toc85343459"/>
      <w:bookmarkStart w:id="15" w:name="_Toc85343460"/>
      <w:bookmarkStart w:id="16" w:name="_Toc85343461"/>
      <w:bookmarkStart w:id="17" w:name="_Toc85343463"/>
      <w:bookmarkStart w:id="18" w:name="_Toc85343464"/>
      <w:bookmarkStart w:id="19" w:name="_Toc85343465"/>
      <w:bookmarkStart w:id="20" w:name="_Toc85343466"/>
      <w:bookmarkStart w:id="21" w:name="_Toc85343467"/>
      <w:bookmarkStart w:id="22" w:name="_Toc85343468"/>
      <w:bookmarkStart w:id="23" w:name="_Toc85343469"/>
      <w:bookmarkStart w:id="24" w:name="_Toc85343471"/>
      <w:bookmarkStart w:id="25" w:name="_Toc85343474"/>
      <w:bookmarkStart w:id="26" w:name="_Toc85343479"/>
      <w:bookmarkStart w:id="27" w:name="_Toc85343483"/>
      <w:bookmarkStart w:id="28" w:name="_Toc85343485"/>
      <w:bookmarkStart w:id="29" w:name="_Toc85343487"/>
      <w:bookmarkStart w:id="30" w:name="_Toc85343488"/>
      <w:bookmarkStart w:id="31" w:name="_Toc85343493"/>
      <w:bookmarkStart w:id="32" w:name="_Toc85343494"/>
      <w:bookmarkStart w:id="33" w:name="_Toc85343512"/>
      <w:bookmarkStart w:id="34" w:name="_Toc85343519"/>
      <w:bookmarkStart w:id="35" w:name="_Toc85343522"/>
      <w:bookmarkStart w:id="36" w:name="_Toc85343525"/>
      <w:bookmarkStart w:id="37" w:name="_Toc85343526"/>
      <w:bookmarkStart w:id="38" w:name="_Toc85343527"/>
      <w:bookmarkStart w:id="39" w:name="_Toc85343528"/>
      <w:bookmarkStart w:id="40" w:name="_Toc85343536"/>
      <w:bookmarkStart w:id="41" w:name="_Toc85343538"/>
      <w:bookmarkStart w:id="42" w:name="_Toc85343539"/>
      <w:bookmarkStart w:id="43" w:name="_Toc85343540"/>
      <w:bookmarkStart w:id="44" w:name="_Toc85343542"/>
      <w:bookmarkStart w:id="45" w:name="_Toc85343543"/>
      <w:bookmarkStart w:id="46" w:name="_Toc85343544"/>
      <w:bookmarkStart w:id="47" w:name="_Toc85343554"/>
      <w:bookmarkStart w:id="48" w:name="_Toc85343555"/>
      <w:bookmarkStart w:id="49" w:name="_Toc85343559"/>
      <w:bookmarkStart w:id="50" w:name="_Toc85343560"/>
      <w:bookmarkStart w:id="51" w:name="_Toc85343561"/>
      <w:bookmarkStart w:id="52" w:name="_Toc85343562"/>
      <w:bookmarkStart w:id="53" w:name="_Toc85343564"/>
      <w:bookmarkStart w:id="54" w:name="_Toc85343565"/>
      <w:bookmarkStart w:id="55" w:name="_Toc85343566"/>
      <w:bookmarkStart w:id="56" w:name="_Toc85343567"/>
      <w:bookmarkStart w:id="57" w:name="_Toc85343569"/>
      <w:bookmarkStart w:id="58" w:name="_Toc85343570"/>
      <w:bookmarkStart w:id="59" w:name="_Toc85343571"/>
      <w:bookmarkStart w:id="60" w:name="_Toc85343572"/>
      <w:bookmarkStart w:id="61" w:name="_Toc85343574"/>
      <w:bookmarkStart w:id="62" w:name="_Toc85343575"/>
      <w:bookmarkStart w:id="63" w:name="_Toc85343576"/>
      <w:bookmarkStart w:id="64" w:name="_Toc85343577"/>
      <w:bookmarkStart w:id="65" w:name="_Toc85343593"/>
      <w:bookmarkStart w:id="66" w:name="_Toc85343609"/>
      <w:bookmarkStart w:id="67" w:name="_Toc85343626"/>
      <w:bookmarkStart w:id="68" w:name="_Toc85343643"/>
      <w:bookmarkStart w:id="69" w:name="_Toc85343645"/>
      <w:bookmarkStart w:id="70" w:name="_Toc85343647"/>
      <w:bookmarkStart w:id="71" w:name="_Toc85343652"/>
      <w:bookmarkStart w:id="72" w:name="_Toc85343656"/>
      <w:bookmarkStart w:id="73" w:name="_Toc85343662"/>
      <w:bookmarkStart w:id="74" w:name="_Toc85343664"/>
      <w:bookmarkStart w:id="75" w:name="_Toc85343665"/>
      <w:bookmarkStart w:id="76" w:name="_Toc85343666"/>
      <w:bookmarkStart w:id="77" w:name="_Toc85343669"/>
      <w:bookmarkStart w:id="78" w:name="_Toc85343670"/>
      <w:bookmarkStart w:id="79" w:name="_Toc85343671"/>
      <w:bookmarkStart w:id="80" w:name="_Toc85343673"/>
      <w:bookmarkStart w:id="81" w:name="_Toc85343674"/>
      <w:bookmarkStart w:id="82" w:name="_Toc85343676"/>
      <w:bookmarkStart w:id="83" w:name="_Toc85343677"/>
      <w:bookmarkStart w:id="84" w:name="_Toc85343680"/>
      <w:bookmarkStart w:id="85" w:name="_Toc85343681"/>
      <w:bookmarkStart w:id="86" w:name="_Toc85343682"/>
      <w:bookmarkStart w:id="87" w:name="_Toc85343683"/>
      <w:bookmarkStart w:id="88" w:name="_Toc85343686"/>
      <w:bookmarkStart w:id="89" w:name="_Toc85343691"/>
      <w:bookmarkStart w:id="90" w:name="_Toc85343693"/>
      <w:bookmarkStart w:id="91" w:name="_Toc85343694"/>
      <w:bookmarkStart w:id="92" w:name="_Toc85343696"/>
      <w:bookmarkStart w:id="93" w:name="_Toc85343710"/>
      <w:bookmarkStart w:id="94" w:name="_Toc85343719"/>
      <w:bookmarkStart w:id="95" w:name="_Toc85343763"/>
      <w:bookmarkStart w:id="96" w:name="_Toc85343764"/>
      <w:bookmarkStart w:id="97" w:name="_Toc85343765"/>
      <w:bookmarkStart w:id="98" w:name="_Toc85343812"/>
      <w:bookmarkStart w:id="99" w:name="_Toc85343829"/>
      <w:bookmarkStart w:id="100" w:name="_Toc85343846"/>
      <w:bookmarkStart w:id="101" w:name="_Toc85343863"/>
      <w:bookmarkStart w:id="102" w:name="_Toc85343904"/>
      <w:bookmarkStart w:id="103" w:name="_Toc85343914"/>
      <w:bookmarkStart w:id="104" w:name="_Toc85343930"/>
      <w:bookmarkStart w:id="105" w:name="_Toc85343958"/>
      <w:bookmarkStart w:id="106" w:name="_Toc85343963"/>
      <w:bookmarkStart w:id="107" w:name="_Toc85343968"/>
      <w:bookmarkStart w:id="108" w:name="_Toc85343973"/>
      <w:bookmarkStart w:id="109" w:name="_Toc85343978"/>
      <w:bookmarkStart w:id="110" w:name="_Toc85344012"/>
      <w:bookmarkStart w:id="111" w:name="_Toc85344025"/>
      <w:bookmarkStart w:id="112" w:name="_Toc85344029"/>
      <w:bookmarkStart w:id="113" w:name="_Toc85344040"/>
      <w:bookmarkStart w:id="114" w:name="_Toc85344068"/>
      <w:bookmarkStart w:id="115" w:name="_Toc85344084"/>
      <w:bookmarkStart w:id="116" w:name="_Toc85344089"/>
      <w:bookmarkStart w:id="117" w:name="_Toc85344094"/>
      <w:bookmarkStart w:id="118" w:name="_Toc85344099"/>
      <w:bookmarkStart w:id="119" w:name="_Toc85344104"/>
      <w:bookmarkStart w:id="120" w:name="_Toc85344137"/>
      <w:bookmarkStart w:id="121" w:name="_Toc85344150"/>
      <w:bookmarkStart w:id="122" w:name="_Toc85344154"/>
      <w:bookmarkStart w:id="123" w:name="_Toc85344157"/>
      <w:bookmarkStart w:id="124" w:name="_Toc85344189"/>
      <w:bookmarkStart w:id="125" w:name="_Toc85344202"/>
      <w:bookmarkStart w:id="126" w:name="_Toc85344206"/>
      <w:bookmarkStart w:id="127" w:name="_Toc85344210"/>
      <w:bookmarkStart w:id="128" w:name="_Toc85344214"/>
      <w:bookmarkStart w:id="129" w:name="_Toc85344218"/>
      <w:bookmarkStart w:id="130" w:name="_Toc85344223"/>
      <w:bookmarkStart w:id="131" w:name="_Toc85344224"/>
      <w:bookmarkStart w:id="132" w:name="_Toc85344226"/>
      <w:bookmarkStart w:id="133" w:name="_Toc85344234"/>
      <w:bookmarkStart w:id="134" w:name="_Toc85344264"/>
      <w:bookmarkStart w:id="135" w:name="_Toc85344270"/>
      <w:bookmarkStart w:id="136" w:name="_Toc85344280"/>
      <w:bookmarkStart w:id="137" w:name="_Toc85344290"/>
      <w:bookmarkStart w:id="138" w:name="_Toc85344306"/>
      <w:bookmarkStart w:id="139" w:name="_Toc85344307"/>
      <w:bookmarkStart w:id="140" w:name="_Toc85344308"/>
      <w:bookmarkStart w:id="141" w:name="_Toc85344309"/>
      <w:bookmarkStart w:id="142" w:name="_Toc85344310"/>
      <w:bookmarkStart w:id="143" w:name="_Toc85344311"/>
      <w:bookmarkStart w:id="144" w:name="_Toc85344312"/>
      <w:bookmarkStart w:id="145" w:name="_Toc85344313"/>
      <w:bookmarkStart w:id="146" w:name="_Toc85344315"/>
      <w:bookmarkStart w:id="147" w:name="_Toc85344316"/>
      <w:bookmarkStart w:id="148" w:name="_Toc85344324"/>
      <w:bookmarkStart w:id="149" w:name="_Toc85344329"/>
      <w:bookmarkStart w:id="150" w:name="_Toc85344330"/>
      <w:bookmarkStart w:id="151" w:name="_Toc85344331"/>
      <w:bookmarkStart w:id="152" w:name="_Toc85344342"/>
      <w:bookmarkStart w:id="153" w:name="_Toc85344350"/>
      <w:bookmarkStart w:id="154" w:name="_Toc85344376"/>
      <w:bookmarkStart w:id="155" w:name="_Toc85344382"/>
      <w:bookmarkStart w:id="156" w:name="_Toc85344386"/>
      <w:bookmarkStart w:id="157" w:name="_Toc85344387"/>
      <w:bookmarkStart w:id="158" w:name="_Toc85344388"/>
      <w:bookmarkStart w:id="159" w:name="_Toc85344389"/>
      <w:bookmarkStart w:id="160" w:name="_Toc85344391"/>
      <w:bookmarkStart w:id="161" w:name="_Toc85344406"/>
      <w:bookmarkStart w:id="162" w:name="_Toc85344409"/>
      <w:bookmarkStart w:id="163" w:name="_Toc85344412"/>
      <w:bookmarkStart w:id="164" w:name="_Toc85344413"/>
      <w:bookmarkStart w:id="165" w:name="_Toc85344419"/>
      <w:bookmarkStart w:id="166" w:name="_Toc85344421"/>
      <w:bookmarkStart w:id="167" w:name="_Toc85344447"/>
      <w:bookmarkStart w:id="168" w:name="_Toc85344453"/>
      <w:bookmarkStart w:id="169" w:name="_Toc85344457"/>
      <w:bookmarkStart w:id="170" w:name="_Toc85344459"/>
      <w:bookmarkStart w:id="171" w:name="_Toc85344476"/>
      <w:bookmarkStart w:id="172" w:name="_Toc85344480"/>
      <w:bookmarkStart w:id="173" w:name="_Toc85344487"/>
      <w:bookmarkStart w:id="174" w:name="_Toc85344492"/>
      <w:bookmarkStart w:id="175" w:name="_Toc85344494"/>
      <w:bookmarkStart w:id="176" w:name="_Toc85344495"/>
      <w:bookmarkStart w:id="177" w:name="_Toc85344497"/>
      <w:bookmarkStart w:id="178" w:name="_Toc85344498"/>
      <w:bookmarkStart w:id="179" w:name="_Toc85344501"/>
      <w:bookmarkStart w:id="180" w:name="_Toc85344502"/>
      <w:bookmarkStart w:id="181" w:name="_Toc85344503"/>
      <w:bookmarkStart w:id="182" w:name="_Toc85344504"/>
      <w:bookmarkStart w:id="183" w:name="_Toc85344507"/>
      <w:bookmarkStart w:id="184" w:name="_Toc85344508"/>
      <w:bookmarkStart w:id="185" w:name="_Toc85344509"/>
      <w:bookmarkStart w:id="186" w:name="_Toc85344512"/>
      <w:bookmarkStart w:id="187" w:name="_Toc85344530"/>
      <w:bookmarkStart w:id="188" w:name="_Toc85344543"/>
      <w:bookmarkStart w:id="189" w:name="_Toc85344546"/>
      <w:bookmarkStart w:id="190" w:name="_Toc85344547"/>
      <w:bookmarkStart w:id="191" w:name="_Toc85344548"/>
      <w:bookmarkStart w:id="192" w:name="_Toc85344562"/>
      <w:bookmarkStart w:id="193" w:name="_Toc85344576"/>
      <w:bookmarkStart w:id="194" w:name="_Toc85344577"/>
      <w:bookmarkStart w:id="195" w:name="_Toc85344578"/>
      <w:bookmarkStart w:id="196" w:name="_Toc85344580"/>
      <w:bookmarkStart w:id="197" w:name="_Toc85344581"/>
      <w:bookmarkStart w:id="198" w:name="_Toc85344583"/>
      <w:bookmarkStart w:id="199" w:name="_Toc85344588"/>
      <w:bookmarkStart w:id="200" w:name="_Toc85344592"/>
      <w:bookmarkStart w:id="201" w:name="_Toc85344593"/>
      <w:bookmarkStart w:id="202" w:name="_Toc85344605"/>
      <w:bookmarkStart w:id="203" w:name="_Toc85344606"/>
      <w:bookmarkStart w:id="204" w:name="_Toc85344608"/>
      <w:bookmarkStart w:id="205" w:name="_Toc85344609"/>
      <w:bookmarkStart w:id="206" w:name="_Toc85344610"/>
      <w:bookmarkStart w:id="207" w:name="_Toc85344622"/>
      <w:bookmarkStart w:id="208" w:name="_Toc85344623"/>
      <w:bookmarkStart w:id="209" w:name="_Toc85344624"/>
      <w:bookmarkStart w:id="210" w:name="_Toc85344633"/>
      <w:bookmarkStart w:id="211" w:name="_Toc85344634"/>
      <w:bookmarkStart w:id="212" w:name="_Toc85344647"/>
      <w:bookmarkStart w:id="213" w:name="_Toc85344658"/>
      <w:bookmarkStart w:id="214" w:name="_Toc85344660"/>
      <w:bookmarkStart w:id="215" w:name="_Toc85344661"/>
      <w:bookmarkStart w:id="216" w:name="_Toc85344662"/>
      <w:bookmarkStart w:id="217" w:name="_Toc85344667"/>
      <w:bookmarkStart w:id="218" w:name="_Toc85344668"/>
      <w:bookmarkStart w:id="219" w:name="_Toc85344679"/>
      <w:bookmarkStart w:id="220" w:name="_Toc85344681"/>
      <w:bookmarkStart w:id="221" w:name="_Toc85344682"/>
      <w:bookmarkStart w:id="222" w:name="_Toc85344715"/>
      <w:bookmarkStart w:id="223" w:name="_Toc85344716"/>
      <w:bookmarkStart w:id="224" w:name="_Toc85344735"/>
      <w:bookmarkStart w:id="225" w:name="_Toc85344749"/>
      <w:bookmarkStart w:id="226" w:name="_Toc85344750"/>
      <w:bookmarkStart w:id="227" w:name="_Toc85344769"/>
      <w:bookmarkStart w:id="228" w:name="_Toc85344781"/>
      <w:bookmarkStart w:id="229" w:name="_Toc85344786"/>
      <w:bookmarkStart w:id="230" w:name="_Toc85344788"/>
      <w:bookmarkStart w:id="231" w:name="_Toc85344790"/>
      <w:bookmarkStart w:id="232" w:name="_Toc85344793"/>
      <w:bookmarkStart w:id="233" w:name="_Toc85344811"/>
      <w:bookmarkStart w:id="234" w:name="_Toc85344825"/>
      <w:bookmarkStart w:id="235" w:name="_Toc85344836"/>
      <w:bookmarkStart w:id="236" w:name="_Toc85344865"/>
      <w:bookmarkStart w:id="237" w:name="_Toc85344866"/>
      <w:bookmarkStart w:id="238" w:name="_Toc85344880"/>
      <w:bookmarkStart w:id="239" w:name="_Toc85344884"/>
      <w:bookmarkStart w:id="240" w:name="_Toc85344888"/>
      <w:bookmarkStart w:id="241" w:name="_Toc85344892"/>
      <w:bookmarkStart w:id="242" w:name="_Toc85344900"/>
      <w:bookmarkStart w:id="243" w:name="_Toc85344904"/>
      <w:bookmarkStart w:id="244" w:name="_Toc85344908"/>
      <w:bookmarkStart w:id="245" w:name="_Toc85344916"/>
      <w:bookmarkStart w:id="246" w:name="_Toc85344924"/>
      <w:bookmarkStart w:id="247" w:name="_Toc85344932"/>
      <w:bookmarkStart w:id="248" w:name="_Toc475528245"/>
      <w:bookmarkStart w:id="249" w:name="_Toc127236462"/>
      <w:bookmarkStart w:id="250" w:name="_Toc1197433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lastRenderedPageBreak/>
        <w:t>EXECUTIVE SUMMARY</w:t>
      </w:r>
      <w:bookmarkEnd w:id="248"/>
    </w:p>
    <w:p w14:paraId="6A146022" w14:textId="6E32E2E3" w:rsidR="00AE5823" w:rsidRDefault="00AE5823" w:rsidP="001053BD">
      <w:pPr>
        <w:spacing w:line="360" w:lineRule="auto"/>
        <w:ind w:firstLine="360"/>
        <w:jc w:val="both"/>
        <w:rPr>
          <w:sz w:val="21"/>
        </w:rPr>
      </w:pPr>
      <w:r>
        <w:rPr>
          <w:sz w:val="21"/>
        </w:rPr>
        <w:t>The current ERCOT Black Start procurement process begins with a request for proposal (RFP) soliciting responses from Resource Entities interested in providing black start service. A non-optimizing sequencing tool is used to analyze the received bids to determine the most cost effective combination of black start units</w:t>
      </w:r>
      <w:r w:rsidRPr="00F4593B">
        <w:rPr>
          <w:sz w:val="21"/>
        </w:rPr>
        <w:t>.</w:t>
      </w:r>
      <w:r>
        <w:rPr>
          <w:sz w:val="21"/>
        </w:rPr>
        <w:t xml:space="preserve"> A study commissioned by ERCOT in 2014 (performed by NEXANT) to review the </w:t>
      </w:r>
      <w:r w:rsidR="001053BD">
        <w:rPr>
          <w:sz w:val="21"/>
        </w:rPr>
        <w:t>readiness</w:t>
      </w:r>
      <w:r>
        <w:rPr>
          <w:sz w:val="21"/>
        </w:rPr>
        <w:t xml:space="preserve"> program, provided several suggestions to im</w:t>
      </w:r>
      <w:r w:rsidR="001053BD">
        <w:rPr>
          <w:sz w:val="21"/>
        </w:rPr>
        <w:t xml:space="preserve">prove the procurement process, </w:t>
      </w:r>
      <w:r>
        <w:rPr>
          <w:sz w:val="21"/>
        </w:rPr>
        <w:t>important among them being the need for clearly defined islands and an optimizing tool for determining the units a</w:t>
      </w:r>
      <w:r w:rsidR="001053BD">
        <w:rPr>
          <w:sz w:val="21"/>
        </w:rPr>
        <w:t>nd/or sites best suited to black start service</w:t>
      </w:r>
      <w:r w:rsidR="002A45CB">
        <w:rPr>
          <w:sz w:val="21"/>
        </w:rPr>
        <w:t xml:space="preserve">, including those that may not currently be black start capable but could be incented to add this capability, </w:t>
      </w:r>
      <w:r>
        <w:rPr>
          <w:sz w:val="21"/>
        </w:rPr>
        <w:t>and their corresponding cranking sequence.</w:t>
      </w:r>
    </w:p>
    <w:p w14:paraId="2AB8E1B4" w14:textId="77777777" w:rsidR="00AE5823" w:rsidRDefault="00AE5823" w:rsidP="001053BD">
      <w:pPr>
        <w:spacing w:line="360" w:lineRule="auto"/>
        <w:ind w:firstLine="360"/>
        <w:jc w:val="both"/>
        <w:rPr>
          <w:sz w:val="21"/>
        </w:rPr>
      </w:pPr>
      <w:r>
        <w:rPr>
          <w:sz w:val="21"/>
        </w:rPr>
        <w:t xml:space="preserve">Using these recommendations as a basis, ERCOT has conducted black start resource </w:t>
      </w:r>
      <w:r w:rsidR="00AC4AB1">
        <w:rPr>
          <w:sz w:val="21"/>
        </w:rPr>
        <w:t>analysis</w:t>
      </w:r>
      <w:r>
        <w:rPr>
          <w:sz w:val="21"/>
        </w:rPr>
        <w:t xml:space="preserve"> for the ERCOT system using the Optimal Black-Start Capability (OBC) tool from Electric Power Research Institute (EPRI). The ERCOT grid was divided into islands based </w:t>
      </w:r>
      <w:r w:rsidR="001053BD">
        <w:rPr>
          <w:sz w:val="21"/>
        </w:rPr>
        <w:t>on different criteria like load centers, proximity to critical loads and location of</w:t>
      </w:r>
      <w:r>
        <w:rPr>
          <w:sz w:val="21"/>
        </w:rPr>
        <w:t xml:space="preserve"> nuclear generation sites. In each island, feasible resources were then tested for black start suitability. All tested resources were </w:t>
      </w:r>
      <w:r w:rsidR="001053BD">
        <w:rPr>
          <w:sz w:val="21"/>
        </w:rPr>
        <w:t>evaluated based on</w:t>
      </w:r>
      <w:r>
        <w:rPr>
          <w:sz w:val="21"/>
        </w:rPr>
        <w:t xml:space="preserve"> the load and energy restored, as well as the speed with which a stable load-generation balance was reached as determined by an AC power flow solution constrained by limits on bus voltage.</w:t>
      </w:r>
      <w:r w:rsidRPr="00422DDF">
        <w:rPr>
          <w:sz w:val="21"/>
        </w:rPr>
        <w:t xml:space="preserve"> </w:t>
      </w:r>
    </w:p>
    <w:p w14:paraId="11B778B5" w14:textId="77777777" w:rsidR="00AE5823" w:rsidRPr="006A0BF9" w:rsidRDefault="00AE5823" w:rsidP="001053BD">
      <w:pPr>
        <w:spacing w:line="360" w:lineRule="auto"/>
        <w:ind w:firstLine="360"/>
        <w:jc w:val="both"/>
        <w:rPr>
          <w:sz w:val="21"/>
        </w:rPr>
      </w:pPr>
      <w:r>
        <w:rPr>
          <w:sz w:val="21"/>
        </w:rPr>
        <w:t>The results of the analysis</w:t>
      </w:r>
      <w:r w:rsidR="001840BB">
        <w:rPr>
          <w:sz w:val="21"/>
        </w:rPr>
        <w:t>, listing the units that were found to be reasonable options to consider to provide black start service in each island,</w:t>
      </w:r>
      <w:r>
        <w:rPr>
          <w:sz w:val="21"/>
          <w:szCs w:val="21"/>
        </w:rPr>
        <w:t xml:space="preserve"> are provided in this report.</w:t>
      </w:r>
    </w:p>
    <w:p w14:paraId="469E61B7" w14:textId="77777777" w:rsidR="004F5CF4" w:rsidRDefault="004F5CF4">
      <w:r>
        <w:br w:type="page"/>
      </w:r>
    </w:p>
    <w:p w14:paraId="45177888" w14:textId="77777777" w:rsidR="004F5CF4" w:rsidRDefault="00AE5823" w:rsidP="00CF5CF3">
      <w:pPr>
        <w:pStyle w:val="StyleHeading1Accent1"/>
      </w:pPr>
      <w:bookmarkStart w:id="251" w:name="_Toc475528246"/>
      <w:r>
        <w:lastRenderedPageBreak/>
        <w:t>Introduction</w:t>
      </w:r>
      <w:bookmarkEnd w:id="251"/>
    </w:p>
    <w:p w14:paraId="3077C516" w14:textId="77777777" w:rsidR="00AE5823" w:rsidRPr="007173D0" w:rsidRDefault="00AE5823" w:rsidP="00AE5823">
      <w:pPr>
        <w:tabs>
          <w:tab w:val="num" w:pos="1440"/>
        </w:tabs>
        <w:spacing w:line="276" w:lineRule="auto"/>
        <w:ind w:firstLine="360"/>
        <w:jc w:val="both"/>
        <w:rPr>
          <w:sz w:val="21"/>
          <w:szCs w:val="21"/>
        </w:rPr>
      </w:pPr>
      <w:r w:rsidRPr="007173D0">
        <w:rPr>
          <w:sz w:val="21"/>
          <w:szCs w:val="21"/>
        </w:rPr>
        <w:t>Black Start is the proce</w:t>
      </w:r>
      <w:r>
        <w:rPr>
          <w:sz w:val="21"/>
          <w:szCs w:val="21"/>
        </w:rPr>
        <w:t>ss</w:t>
      </w:r>
      <w:r w:rsidRPr="007173D0">
        <w:rPr>
          <w:sz w:val="21"/>
          <w:szCs w:val="21"/>
        </w:rPr>
        <w:t xml:space="preserve"> </w:t>
      </w:r>
      <w:r>
        <w:rPr>
          <w:sz w:val="21"/>
          <w:szCs w:val="21"/>
        </w:rPr>
        <w:t>of</w:t>
      </w:r>
      <w:r w:rsidRPr="007173D0">
        <w:rPr>
          <w:sz w:val="21"/>
          <w:szCs w:val="21"/>
        </w:rPr>
        <w:t xml:space="preserve"> recover</w:t>
      </w:r>
      <w:r>
        <w:rPr>
          <w:sz w:val="21"/>
          <w:szCs w:val="21"/>
        </w:rPr>
        <w:t>ing</w:t>
      </w:r>
      <w:r w:rsidRPr="007173D0">
        <w:rPr>
          <w:sz w:val="21"/>
          <w:szCs w:val="21"/>
        </w:rPr>
        <w:t xml:space="preserve"> from a total or partial shutdown of the transmission system which has caused an extensive loss of </w:t>
      </w:r>
      <w:r>
        <w:rPr>
          <w:sz w:val="21"/>
          <w:szCs w:val="21"/>
        </w:rPr>
        <w:t xml:space="preserve">power </w:t>
      </w:r>
      <w:r w:rsidRPr="007173D0">
        <w:rPr>
          <w:sz w:val="21"/>
          <w:szCs w:val="21"/>
        </w:rPr>
        <w:t xml:space="preserve">supplies. </w:t>
      </w:r>
      <w:r>
        <w:rPr>
          <w:sz w:val="21"/>
          <w:szCs w:val="21"/>
        </w:rPr>
        <w:t>In this process, t</w:t>
      </w:r>
      <w:r w:rsidRPr="007173D0">
        <w:rPr>
          <w:sz w:val="21"/>
          <w:szCs w:val="21"/>
        </w:rPr>
        <w:t xml:space="preserve">he Black Start generator is required to provide start up power to other power stations </w:t>
      </w:r>
      <w:r>
        <w:rPr>
          <w:sz w:val="21"/>
          <w:szCs w:val="21"/>
        </w:rPr>
        <w:t>when</w:t>
      </w:r>
      <w:r w:rsidRPr="007173D0">
        <w:rPr>
          <w:sz w:val="21"/>
          <w:szCs w:val="21"/>
        </w:rPr>
        <w:t xml:space="preserve"> the system restoration </w:t>
      </w:r>
      <w:r>
        <w:rPr>
          <w:sz w:val="21"/>
          <w:szCs w:val="21"/>
        </w:rPr>
        <w:t>begins</w:t>
      </w:r>
      <w:r w:rsidRPr="007173D0">
        <w:rPr>
          <w:sz w:val="21"/>
          <w:szCs w:val="21"/>
        </w:rPr>
        <w:t xml:space="preserve"> and </w:t>
      </w:r>
      <w:r>
        <w:rPr>
          <w:sz w:val="21"/>
          <w:szCs w:val="21"/>
        </w:rPr>
        <w:t xml:space="preserve">establish a stable island. The island so formed, </w:t>
      </w:r>
      <w:r w:rsidRPr="007173D0">
        <w:rPr>
          <w:sz w:val="21"/>
          <w:szCs w:val="21"/>
        </w:rPr>
        <w:t xml:space="preserve">will eventually be required to synchronize </w:t>
      </w:r>
      <w:r>
        <w:rPr>
          <w:sz w:val="21"/>
          <w:szCs w:val="21"/>
        </w:rPr>
        <w:t>with</w:t>
      </w:r>
      <w:r w:rsidRPr="007173D0">
        <w:rPr>
          <w:sz w:val="21"/>
          <w:szCs w:val="21"/>
        </w:rPr>
        <w:t xml:space="preserve"> other power islands. </w:t>
      </w:r>
    </w:p>
    <w:p w14:paraId="7DD0A1FF" w14:textId="77777777" w:rsidR="00AE5823" w:rsidRPr="007173D0" w:rsidRDefault="00AE5823" w:rsidP="00AE5823">
      <w:pPr>
        <w:spacing w:line="276" w:lineRule="auto"/>
        <w:ind w:firstLine="360"/>
        <w:jc w:val="both"/>
        <w:rPr>
          <w:sz w:val="21"/>
          <w:szCs w:val="21"/>
        </w:rPr>
      </w:pPr>
      <w:r>
        <w:rPr>
          <w:sz w:val="21"/>
          <w:szCs w:val="21"/>
        </w:rPr>
        <w:t>To facilitate this, t</w:t>
      </w:r>
      <w:r w:rsidRPr="007173D0">
        <w:rPr>
          <w:sz w:val="21"/>
          <w:szCs w:val="21"/>
        </w:rPr>
        <w:t xml:space="preserve">he </w:t>
      </w:r>
      <w:r w:rsidRPr="007644C6">
        <w:rPr>
          <w:bCs/>
          <w:sz w:val="21"/>
          <w:szCs w:val="21"/>
        </w:rPr>
        <w:t>Black Start Service (BSS)</w:t>
      </w:r>
      <w:r w:rsidRPr="007173D0">
        <w:rPr>
          <w:b/>
          <w:bCs/>
          <w:sz w:val="21"/>
          <w:szCs w:val="21"/>
        </w:rPr>
        <w:t xml:space="preserve"> </w:t>
      </w:r>
      <w:r w:rsidRPr="007173D0">
        <w:rPr>
          <w:sz w:val="21"/>
          <w:szCs w:val="21"/>
        </w:rPr>
        <w:t>is procured from generators that have the capability to start main blocks of generation from an on-site auxiliary generator, without reliance on external site supplies.</w:t>
      </w:r>
      <w:r>
        <w:rPr>
          <w:sz w:val="21"/>
          <w:szCs w:val="21"/>
        </w:rPr>
        <w:t xml:space="preserve"> </w:t>
      </w:r>
      <w:r w:rsidRPr="007173D0">
        <w:rPr>
          <w:sz w:val="21"/>
          <w:szCs w:val="21"/>
        </w:rPr>
        <w:t>In the event of a Black Start, the s</w:t>
      </w:r>
      <w:r>
        <w:rPr>
          <w:sz w:val="21"/>
          <w:szCs w:val="21"/>
        </w:rPr>
        <w:t>ervice requires the provider to start up its main generator(s), c</w:t>
      </w:r>
      <w:r w:rsidRPr="007173D0">
        <w:rPr>
          <w:sz w:val="21"/>
          <w:szCs w:val="21"/>
        </w:rPr>
        <w:t>arry out initial energization of sections of the Transmission System and distribution network</w:t>
      </w:r>
      <w:r>
        <w:rPr>
          <w:sz w:val="21"/>
          <w:szCs w:val="21"/>
        </w:rPr>
        <w:t xml:space="preserve"> </w:t>
      </w:r>
      <w:r w:rsidRPr="007173D0">
        <w:rPr>
          <w:sz w:val="21"/>
          <w:szCs w:val="21"/>
        </w:rPr>
        <w:t xml:space="preserve">in coordination with the </w:t>
      </w:r>
      <w:r>
        <w:rPr>
          <w:sz w:val="21"/>
          <w:szCs w:val="21"/>
        </w:rPr>
        <w:t>transmission service provider (TSP)</w:t>
      </w:r>
      <w:r w:rsidRPr="007173D0">
        <w:rPr>
          <w:sz w:val="21"/>
          <w:szCs w:val="21"/>
        </w:rPr>
        <w:t xml:space="preserve"> and, </w:t>
      </w:r>
      <w:r>
        <w:rPr>
          <w:sz w:val="21"/>
          <w:szCs w:val="21"/>
        </w:rPr>
        <w:t>s</w:t>
      </w:r>
      <w:r w:rsidRPr="007173D0">
        <w:rPr>
          <w:sz w:val="21"/>
          <w:szCs w:val="21"/>
        </w:rPr>
        <w:t xml:space="preserve">upport sufficient demand to create and control a stable power island. </w:t>
      </w:r>
    </w:p>
    <w:p w14:paraId="47E3BF01" w14:textId="77777777" w:rsidR="00AE5823" w:rsidRDefault="00AE5823" w:rsidP="00AE5823">
      <w:pPr>
        <w:pStyle w:val="Heading2"/>
        <w:tabs>
          <w:tab w:val="num" w:pos="972"/>
        </w:tabs>
        <w:spacing w:line="276" w:lineRule="auto"/>
        <w:ind w:left="972"/>
        <w:jc w:val="both"/>
      </w:pPr>
      <w:bookmarkStart w:id="252" w:name="_Toc475528247"/>
      <w:r>
        <w:t>The Black Start procurement process</w:t>
      </w:r>
      <w:bookmarkEnd w:id="252"/>
    </w:p>
    <w:p w14:paraId="07235D83" w14:textId="77777777" w:rsidR="00AE5823" w:rsidRDefault="00AE5823" w:rsidP="00AE5823">
      <w:pPr>
        <w:spacing w:line="276" w:lineRule="auto"/>
        <w:ind w:left="540" w:firstLine="360"/>
        <w:jc w:val="both"/>
        <w:rPr>
          <w:sz w:val="21"/>
          <w:szCs w:val="21"/>
        </w:rPr>
      </w:pPr>
      <w:r>
        <w:rPr>
          <w:sz w:val="21"/>
        </w:rPr>
        <w:t xml:space="preserve">The current ERCOT Black Start procurement process begins with a request for proposal (RFP) soliciting responses from Resource Entities interested in providing black start service. Timely submissions are </w:t>
      </w:r>
      <w:r w:rsidRPr="00990D6A">
        <w:rPr>
          <w:sz w:val="21"/>
          <w:szCs w:val="21"/>
        </w:rPr>
        <w:t>accepte</w:t>
      </w:r>
      <w:r>
        <w:rPr>
          <w:sz w:val="21"/>
          <w:szCs w:val="21"/>
        </w:rPr>
        <w:t>d</w:t>
      </w:r>
      <w:r w:rsidRPr="00990D6A">
        <w:rPr>
          <w:sz w:val="21"/>
          <w:szCs w:val="21"/>
        </w:rPr>
        <w:t xml:space="preserve"> </w:t>
      </w:r>
      <w:r>
        <w:rPr>
          <w:sz w:val="21"/>
          <w:szCs w:val="21"/>
        </w:rPr>
        <w:t xml:space="preserve">and then analyzed using an in-house tool written in </w:t>
      </w:r>
      <w:proofErr w:type="spellStart"/>
      <w:r>
        <w:rPr>
          <w:sz w:val="21"/>
          <w:szCs w:val="21"/>
        </w:rPr>
        <w:t>Matlab</w:t>
      </w:r>
      <w:proofErr w:type="spellEnd"/>
      <w:r>
        <w:rPr>
          <w:sz w:val="21"/>
          <w:szCs w:val="21"/>
        </w:rPr>
        <w:t>™. The p</w:t>
      </w:r>
      <w:r w:rsidRPr="00990D6A">
        <w:rPr>
          <w:sz w:val="21"/>
          <w:szCs w:val="21"/>
        </w:rPr>
        <w:t xml:space="preserve">rogram uses sequential start-up to build </w:t>
      </w:r>
      <w:r>
        <w:rPr>
          <w:sz w:val="21"/>
          <w:szCs w:val="21"/>
        </w:rPr>
        <w:t>each</w:t>
      </w:r>
      <w:r w:rsidRPr="00990D6A">
        <w:rPr>
          <w:sz w:val="21"/>
          <w:szCs w:val="21"/>
        </w:rPr>
        <w:t xml:space="preserve"> island</w:t>
      </w:r>
      <w:r>
        <w:rPr>
          <w:sz w:val="21"/>
          <w:szCs w:val="21"/>
        </w:rPr>
        <w:t xml:space="preserve"> (number of islands equaling the count of BSUs) –</w:t>
      </w:r>
    </w:p>
    <w:p w14:paraId="72C71D63" w14:textId="77777777" w:rsidR="00AE5823" w:rsidRPr="00AE5823" w:rsidRDefault="00AE5823" w:rsidP="007607FC">
      <w:pPr>
        <w:pStyle w:val="ListParagraph"/>
        <w:numPr>
          <w:ilvl w:val="0"/>
          <w:numId w:val="23"/>
        </w:numPr>
        <w:autoSpaceDE/>
        <w:autoSpaceDN/>
        <w:adjustRightInd/>
        <w:spacing w:line="276" w:lineRule="auto"/>
        <w:rPr>
          <w:rFonts w:ascii="Arial" w:eastAsia="Times New Roman" w:hAnsi="Arial"/>
          <w:color w:val="5B6770" w:themeColor="text2"/>
          <w:sz w:val="21"/>
        </w:rPr>
      </w:pPr>
      <w:r w:rsidRPr="00AE5823">
        <w:rPr>
          <w:rFonts w:ascii="Arial" w:eastAsia="Times New Roman" w:hAnsi="Arial"/>
          <w:color w:val="5B6770" w:themeColor="text2"/>
          <w:sz w:val="21"/>
        </w:rPr>
        <w:t>Each unit must reach 80% of capacity before next unit is started.</w:t>
      </w:r>
    </w:p>
    <w:p w14:paraId="5BBF6503" w14:textId="77777777" w:rsidR="00AE5823" w:rsidRPr="00AE5823" w:rsidRDefault="00AE5823" w:rsidP="007607FC">
      <w:pPr>
        <w:pStyle w:val="ListParagraph"/>
        <w:numPr>
          <w:ilvl w:val="0"/>
          <w:numId w:val="23"/>
        </w:numPr>
        <w:autoSpaceDE/>
        <w:autoSpaceDN/>
        <w:adjustRightInd/>
        <w:spacing w:line="276" w:lineRule="auto"/>
        <w:rPr>
          <w:rFonts w:ascii="Arial" w:eastAsia="Times New Roman" w:hAnsi="Arial"/>
          <w:color w:val="5B6770" w:themeColor="text2"/>
          <w:sz w:val="21"/>
        </w:rPr>
      </w:pPr>
      <w:r w:rsidRPr="00AE5823">
        <w:rPr>
          <w:rFonts w:ascii="Arial" w:eastAsia="Times New Roman" w:hAnsi="Arial"/>
          <w:color w:val="5B6770" w:themeColor="text2"/>
          <w:sz w:val="21"/>
        </w:rPr>
        <w:t>Build-out proceeds in “multiple” directions based on transmission line data.</w:t>
      </w:r>
    </w:p>
    <w:p w14:paraId="5892FC47" w14:textId="77777777" w:rsidR="00AE5823" w:rsidRPr="00AE5823" w:rsidRDefault="00AE5823" w:rsidP="007607FC">
      <w:pPr>
        <w:pStyle w:val="ListParagraph"/>
        <w:numPr>
          <w:ilvl w:val="0"/>
          <w:numId w:val="23"/>
        </w:numPr>
        <w:autoSpaceDE/>
        <w:autoSpaceDN/>
        <w:adjustRightInd/>
        <w:spacing w:line="276" w:lineRule="auto"/>
        <w:rPr>
          <w:rFonts w:ascii="Arial" w:eastAsia="Times New Roman" w:hAnsi="Arial"/>
          <w:color w:val="5B6770" w:themeColor="text2"/>
          <w:sz w:val="21"/>
        </w:rPr>
      </w:pPr>
      <w:r w:rsidRPr="00AE5823">
        <w:rPr>
          <w:rFonts w:ascii="Arial" w:eastAsia="Times New Roman" w:hAnsi="Arial"/>
          <w:color w:val="5B6770" w:themeColor="text2"/>
          <w:sz w:val="21"/>
        </w:rPr>
        <w:t>Transmission line data is strictly used for connectivity to next start unit and to test for distance between the last unit and the next-next start unit</w:t>
      </w:r>
    </w:p>
    <w:p w14:paraId="19E527FB" w14:textId="77777777" w:rsidR="00AE5823" w:rsidRPr="00AE5823" w:rsidRDefault="00AE5823" w:rsidP="007607FC">
      <w:pPr>
        <w:pStyle w:val="ListParagraph"/>
        <w:numPr>
          <w:ilvl w:val="0"/>
          <w:numId w:val="23"/>
        </w:numPr>
        <w:autoSpaceDE/>
        <w:autoSpaceDN/>
        <w:adjustRightInd/>
        <w:spacing w:line="276" w:lineRule="auto"/>
        <w:rPr>
          <w:rFonts w:ascii="Arial" w:eastAsia="Times New Roman" w:hAnsi="Arial"/>
          <w:color w:val="5B6770" w:themeColor="text2"/>
          <w:sz w:val="21"/>
        </w:rPr>
      </w:pPr>
      <w:r w:rsidRPr="00AE5823">
        <w:rPr>
          <w:rFonts w:ascii="Arial" w:eastAsia="Times New Roman" w:hAnsi="Arial"/>
          <w:color w:val="5B6770" w:themeColor="text2"/>
          <w:sz w:val="21"/>
        </w:rPr>
        <w:t>A fixed speed is assumed for travelling crews.</w:t>
      </w:r>
    </w:p>
    <w:p w14:paraId="073B8926" w14:textId="77777777" w:rsidR="00AE5823" w:rsidRPr="00AE5823" w:rsidRDefault="00AE5823" w:rsidP="007607FC">
      <w:pPr>
        <w:pStyle w:val="ListParagraph"/>
        <w:numPr>
          <w:ilvl w:val="0"/>
          <w:numId w:val="23"/>
        </w:numPr>
        <w:autoSpaceDE/>
        <w:autoSpaceDN/>
        <w:adjustRightInd/>
        <w:spacing w:line="276" w:lineRule="auto"/>
        <w:rPr>
          <w:rFonts w:ascii="Arial" w:eastAsia="Times New Roman" w:hAnsi="Arial"/>
          <w:color w:val="5B6770" w:themeColor="text2"/>
          <w:sz w:val="21"/>
        </w:rPr>
      </w:pPr>
      <w:r w:rsidRPr="00AE5823">
        <w:rPr>
          <w:rFonts w:ascii="Arial" w:eastAsia="Times New Roman" w:hAnsi="Arial"/>
          <w:color w:val="5B6770" w:themeColor="text2"/>
          <w:sz w:val="21"/>
        </w:rPr>
        <w:t>Back-up battery power for SCADA is not considered.</w:t>
      </w:r>
    </w:p>
    <w:p w14:paraId="12093CCA" w14:textId="77777777" w:rsidR="00AE5823" w:rsidRPr="00AE5823" w:rsidRDefault="00AE5823" w:rsidP="007607FC">
      <w:pPr>
        <w:pStyle w:val="ListParagraph"/>
        <w:numPr>
          <w:ilvl w:val="0"/>
          <w:numId w:val="23"/>
        </w:numPr>
        <w:autoSpaceDE/>
        <w:autoSpaceDN/>
        <w:adjustRightInd/>
        <w:spacing w:line="276" w:lineRule="auto"/>
        <w:rPr>
          <w:rFonts w:ascii="Arial" w:eastAsia="Times New Roman" w:hAnsi="Arial"/>
          <w:color w:val="5B6770" w:themeColor="text2"/>
          <w:sz w:val="21"/>
        </w:rPr>
      </w:pPr>
      <w:r w:rsidRPr="00AE5823">
        <w:rPr>
          <w:rFonts w:ascii="Arial" w:eastAsia="Times New Roman" w:hAnsi="Arial"/>
          <w:color w:val="5B6770" w:themeColor="text2"/>
          <w:sz w:val="21"/>
        </w:rPr>
        <w:t>Once all islands are analyzed, the largest island restoration time is reported.</w:t>
      </w:r>
    </w:p>
    <w:p w14:paraId="076DDDE3" w14:textId="77777777" w:rsidR="00AE5823" w:rsidRDefault="00AE5823" w:rsidP="00AE5823">
      <w:pPr>
        <w:spacing w:before="120" w:line="276" w:lineRule="auto"/>
        <w:ind w:left="547"/>
        <w:jc w:val="both"/>
        <w:rPr>
          <w:sz w:val="21"/>
          <w:szCs w:val="21"/>
        </w:rPr>
      </w:pPr>
      <w:r>
        <w:rPr>
          <w:sz w:val="21"/>
          <w:szCs w:val="21"/>
        </w:rPr>
        <w:t>The results are analyzed and the</w:t>
      </w:r>
      <w:r w:rsidRPr="00990D6A">
        <w:rPr>
          <w:sz w:val="21"/>
          <w:szCs w:val="21"/>
        </w:rPr>
        <w:t xml:space="preserve"> proposed set of BS units</w:t>
      </w:r>
      <w:r>
        <w:rPr>
          <w:sz w:val="21"/>
          <w:szCs w:val="21"/>
        </w:rPr>
        <w:t xml:space="preserve"> that minimizes cost and restoration time is determined. The</w:t>
      </w:r>
      <w:r w:rsidRPr="00990D6A">
        <w:rPr>
          <w:sz w:val="21"/>
          <w:szCs w:val="21"/>
        </w:rPr>
        <w:t xml:space="preserve"> selected units </w:t>
      </w:r>
      <w:r>
        <w:rPr>
          <w:sz w:val="21"/>
          <w:szCs w:val="21"/>
        </w:rPr>
        <w:t xml:space="preserve">are then examined </w:t>
      </w:r>
      <w:r w:rsidRPr="00990D6A">
        <w:rPr>
          <w:sz w:val="21"/>
          <w:szCs w:val="21"/>
        </w:rPr>
        <w:t>for black start feasibility</w:t>
      </w:r>
      <w:r>
        <w:rPr>
          <w:sz w:val="21"/>
          <w:szCs w:val="21"/>
        </w:rPr>
        <w:t xml:space="preserve"> (through simulations), though c</w:t>
      </w:r>
      <w:r w:rsidRPr="00990D6A">
        <w:rPr>
          <w:sz w:val="21"/>
          <w:szCs w:val="21"/>
        </w:rPr>
        <w:t>ranking path analysis not performed by ERCOT.</w:t>
      </w:r>
      <w:r>
        <w:rPr>
          <w:sz w:val="21"/>
          <w:szCs w:val="21"/>
        </w:rPr>
        <w:t xml:space="preserve"> </w:t>
      </w:r>
      <w:r w:rsidRPr="00990D6A">
        <w:rPr>
          <w:sz w:val="21"/>
          <w:szCs w:val="21"/>
        </w:rPr>
        <w:t xml:space="preserve">Final </w:t>
      </w:r>
      <w:r>
        <w:rPr>
          <w:sz w:val="21"/>
          <w:szCs w:val="21"/>
        </w:rPr>
        <w:t>s</w:t>
      </w:r>
      <w:r w:rsidRPr="00990D6A">
        <w:rPr>
          <w:sz w:val="21"/>
          <w:szCs w:val="21"/>
        </w:rPr>
        <w:t>election</w:t>
      </w:r>
      <w:r>
        <w:rPr>
          <w:sz w:val="21"/>
          <w:szCs w:val="21"/>
        </w:rPr>
        <w:t>s</w:t>
      </w:r>
      <w:r w:rsidRPr="00990D6A">
        <w:rPr>
          <w:sz w:val="21"/>
          <w:szCs w:val="21"/>
        </w:rPr>
        <w:t xml:space="preserve"> </w:t>
      </w:r>
      <w:r>
        <w:rPr>
          <w:sz w:val="21"/>
          <w:szCs w:val="21"/>
        </w:rPr>
        <w:t xml:space="preserve">are then made and the selected </w:t>
      </w:r>
      <w:r w:rsidRPr="00990D6A">
        <w:rPr>
          <w:sz w:val="21"/>
          <w:szCs w:val="21"/>
        </w:rPr>
        <w:t xml:space="preserve">BSUs must successfully complete </w:t>
      </w:r>
      <w:r>
        <w:rPr>
          <w:sz w:val="21"/>
          <w:szCs w:val="21"/>
        </w:rPr>
        <w:t xml:space="preserve">the testing as required by the ERCOT Operating Guides. </w:t>
      </w:r>
    </w:p>
    <w:p w14:paraId="1CE61267" w14:textId="77777777" w:rsidR="00AE5823" w:rsidRPr="00990D6A" w:rsidRDefault="00AE5823" w:rsidP="00AE5823">
      <w:pPr>
        <w:spacing w:line="276" w:lineRule="auto"/>
        <w:ind w:left="540" w:firstLine="360"/>
        <w:jc w:val="both"/>
        <w:rPr>
          <w:sz w:val="21"/>
          <w:szCs w:val="21"/>
        </w:rPr>
      </w:pPr>
      <w:r>
        <w:rPr>
          <w:sz w:val="21"/>
          <w:szCs w:val="21"/>
        </w:rPr>
        <w:t xml:space="preserve">After the testing is completed, the black start plans of the TSPs are updated to reflect the current set of BSUs. The TSPs perform cranking path analysis as needed. After ERCOT approval and posting, the </w:t>
      </w:r>
      <w:r w:rsidRPr="00990D6A">
        <w:rPr>
          <w:sz w:val="21"/>
          <w:szCs w:val="21"/>
        </w:rPr>
        <w:t xml:space="preserve">Black Start </w:t>
      </w:r>
      <w:r>
        <w:rPr>
          <w:sz w:val="21"/>
          <w:szCs w:val="21"/>
        </w:rPr>
        <w:t xml:space="preserve">resource </w:t>
      </w:r>
      <w:r w:rsidRPr="00990D6A">
        <w:rPr>
          <w:sz w:val="21"/>
          <w:szCs w:val="21"/>
        </w:rPr>
        <w:t>owners sign Black Start Agreement</w:t>
      </w:r>
      <w:r>
        <w:rPr>
          <w:sz w:val="21"/>
          <w:szCs w:val="21"/>
        </w:rPr>
        <w:t>s and the plans are implemented on January 1</w:t>
      </w:r>
      <w:r w:rsidRPr="007148B4">
        <w:rPr>
          <w:sz w:val="21"/>
          <w:szCs w:val="21"/>
          <w:vertAlign w:val="superscript"/>
        </w:rPr>
        <w:t>st</w:t>
      </w:r>
      <w:r>
        <w:rPr>
          <w:sz w:val="21"/>
          <w:szCs w:val="21"/>
        </w:rPr>
        <w:t xml:space="preserve"> of the coming year.</w:t>
      </w:r>
    </w:p>
    <w:p w14:paraId="415CB117" w14:textId="77777777" w:rsidR="00AE5823" w:rsidRDefault="00AE5823" w:rsidP="00AE5823">
      <w:pPr>
        <w:pStyle w:val="Heading2"/>
        <w:tabs>
          <w:tab w:val="num" w:pos="972"/>
        </w:tabs>
        <w:spacing w:line="276" w:lineRule="auto"/>
        <w:ind w:left="972"/>
        <w:jc w:val="both"/>
      </w:pPr>
      <w:bookmarkStart w:id="253" w:name="_Toc475528248"/>
      <w:r>
        <w:t>NEXANT Recommendations on procurement</w:t>
      </w:r>
      <w:bookmarkEnd w:id="253"/>
    </w:p>
    <w:p w14:paraId="1C0297A0" w14:textId="77777777" w:rsidR="00AE5823" w:rsidRDefault="00AE5823" w:rsidP="00AE5823">
      <w:pPr>
        <w:spacing w:line="276" w:lineRule="auto"/>
        <w:ind w:left="540" w:firstLine="360"/>
        <w:jc w:val="both"/>
        <w:rPr>
          <w:sz w:val="21"/>
          <w:szCs w:val="21"/>
        </w:rPr>
      </w:pPr>
      <w:r>
        <w:rPr>
          <w:sz w:val="21"/>
          <w:szCs w:val="21"/>
        </w:rPr>
        <w:t xml:space="preserve">The NEXANT study report identified several issues with the current procurement process and tools. The analysis covered the entire process including the bids received, the studies to determine the final set of procured resources and the duration of the offered contracts. The issues are as follows – </w:t>
      </w:r>
    </w:p>
    <w:p w14:paraId="2A7F878E" w14:textId="77777777" w:rsidR="00AE5823" w:rsidRPr="007644C6" w:rsidRDefault="00AE5823" w:rsidP="007607FC">
      <w:pPr>
        <w:numPr>
          <w:ilvl w:val="0"/>
          <w:numId w:val="21"/>
        </w:numPr>
        <w:tabs>
          <w:tab w:val="num" w:pos="720"/>
        </w:tabs>
        <w:spacing w:line="276" w:lineRule="auto"/>
        <w:jc w:val="both"/>
        <w:rPr>
          <w:sz w:val="21"/>
          <w:szCs w:val="21"/>
        </w:rPr>
      </w:pPr>
      <w:r w:rsidRPr="007644C6">
        <w:rPr>
          <w:sz w:val="21"/>
          <w:szCs w:val="21"/>
        </w:rPr>
        <w:t xml:space="preserve">Reduced interest in BSS contracts. Reasons for reduced interest in bidding for Black Start contracts – </w:t>
      </w:r>
    </w:p>
    <w:p w14:paraId="79800F6D" w14:textId="77777777" w:rsidR="00AE5823" w:rsidRPr="007644C6" w:rsidRDefault="00AE5823" w:rsidP="007607FC">
      <w:pPr>
        <w:numPr>
          <w:ilvl w:val="1"/>
          <w:numId w:val="21"/>
        </w:numPr>
        <w:spacing w:line="276" w:lineRule="auto"/>
        <w:jc w:val="both"/>
        <w:rPr>
          <w:sz w:val="21"/>
          <w:szCs w:val="21"/>
        </w:rPr>
      </w:pPr>
      <w:r w:rsidRPr="007644C6">
        <w:rPr>
          <w:sz w:val="21"/>
          <w:szCs w:val="21"/>
        </w:rPr>
        <w:t>Prohibitive entry/set-up costs</w:t>
      </w:r>
    </w:p>
    <w:p w14:paraId="40DCB552" w14:textId="77777777" w:rsidR="00AE5823" w:rsidRPr="00B67B44" w:rsidRDefault="00AE5823" w:rsidP="007607FC">
      <w:pPr>
        <w:numPr>
          <w:ilvl w:val="1"/>
          <w:numId w:val="21"/>
        </w:numPr>
        <w:spacing w:line="276" w:lineRule="auto"/>
        <w:jc w:val="both"/>
        <w:rPr>
          <w:sz w:val="21"/>
          <w:szCs w:val="21"/>
        </w:rPr>
      </w:pPr>
      <w:r w:rsidRPr="007644C6">
        <w:rPr>
          <w:sz w:val="21"/>
          <w:szCs w:val="21"/>
        </w:rPr>
        <w:lastRenderedPageBreak/>
        <w:t>Topology Changes</w:t>
      </w:r>
    </w:p>
    <w:p w14:paraId="6E24D3D7" w14:textId="77777777" w:rsidR="00AE5823" w:rsidRPr="007644C6" w:rsidRDefault="00AE5823" w:rsidP="007607FC">
      <w:pPr>
        <w:numPr>
          <w:ilvl w:val="0"/>
          <w:numId w:val="21"/>
        </w:numPr>
        <w:tabs>
          <w:tab w:val="num" w:pos="720"/>
        </w:tabs>
        <w:spacing w:line="276" w:lineRule="auto"/>
        <w:jc w:val="both"/>
        <w:rPr>
          <w:sz w:val="21"/>
          <w:szCs w:val="21"/>
        </w:rPr>
      </w:pPr>
      <w:r w:rsidRPr="007644C6">
        <w:rPr>
          <w:sz w:val="21"/>
          <w:szCs w:val="21"/>
        </w:rPr>
        <w:t xml:space="preserve">No clear reasoning for the number of islands employed other than historical and the number of procured resources </w:t>
      </w:r>
    </w:p>
    <w:p w14:paraId="15DFE322" w14:textId="77777777" w:rsidR="00AE5823" w:rsidRPr="007644C6" w:rsidRDefault="00AE5823" w:rsidP="007607FC">
      <w:pPr>
        <w:numPr>
          <w:ilvl w:val="0"/>
          <w:numId w:val="21"/>
        </w:numPr>
        <w:tabs>
          <w:tab w:val="num" w:pos="720"/>
        </w:tabs>
        <w:spacing w:line="276" w:lineRule="auto"/>
        <w:jc w:val="both"/>
        <w:rPr>
          <w:sz w:val="21"/>
          <w:szCs w:val="21"/>
        </w:rPr>
      </w:pPr>
      <w:r w:rsidRPr="007644C6">
        <w:rPr>
          <w:sz w:val="21"/>
          <w:szCs w:val="21"/>
        </w:rPr>
        <w:t>Non-optimizing analysis tools for BSS</w:t>
      </w:r>
    </w:p>
    <w:p w14:paraId="491944ED" w14:textId="77777777" w:rsidR="00AE5823" w:rsidRPr="007644C6" w:rsidRDefault="00AE5823" w:rsidP="007607FC">
      <w:pPr>
        <w:numPr>
          <w:ilvl w:val="1"/>
          <w:numId w:val="21"/>
        </w:numPr>
        <w:spacing w:line="276" w:lineRule="auto"/>
        <w:jc w:val="both"/>
        <w:rPr>
          <w:sz w:val="21"/>
          <w:szCs w:val="21"/>
        </w:rPr>
      </w:pPr>
      <w:r w:rsidRPr="007644C6">
        <w:rPr>
          <w:sz w:val="21"/>
          <w:szCs w:val="21"/>
        </w:rPr>
        <w:t>Non-optimized Black Start cranking sequence</w:t>
      </w:r>
    </w:p>
    <w:p w14:paraId="69760D10" w14:textId="77777777" w:rsidR="00AE5823" w:rsidRPr="007644C6" w:rsidRDefault="00AE5823" w:rsidP="007607FC">
      <w:pPr>
        <w:numPr>
          <w:ilvl w:val="1"/>
          <w:numId w:val="21"/>
        </w:numPr>
        <w:spacing w:line="276" w:lineRule="auto"/>
        <w:jc w:val="both"/>
        <w:rPr>
          <w:sz w:val="21"/>
          <w:szCs w:val="21"/>
        </w:rPr>
      </w:pPr>
      <w:r w:rsidRPr="007644C6">
        <w:rPr>
          <w:sz w:val="21"/>
          <w:szCs w:val="21"/>
        </w:rPr>
        <w:t>Lack of power flow solution in BSS analysis tool</w:t>
      </w:r>
    </w:p>
    <w:p w14:paraId="70E01E43" w14:textId="77777777" w:rsidR="00AE5823" w:rsidRPr="007644C6" w:rsidRDefault="00AE5823" w:rsidP="007607FC">
      <w:pPr>
        <w:numPr>
          <w:ilvl w:val="1"/>
          <w:numId w:val="21"/>
        </w:numPr>
        <w:spacing w:line="276" w:lineRule="auto"/>
        <w:jc w:val="both"/>
        <w:rPr>
          <w:sz w:val="21"/>
          <w:szCs w:val="21"/>
        </w:rPr>
      </w:pPr>
      <w:r w:rsidRPr="007644C6">
        <w:rPr>
          <w:sz w:val="21"/>
          <w:szCs w:val="21"/>
        </w:rPr>
        <w:t>Potential</w:t>
      </w:r>
      <w:r>
        <w:rPr>
          <w:sz w:val="21"/>
          <w:szCs w:val="21"/>
        </w:rPr>
        <w:t xml:space="preserve"> to</w:t>
      </w:r>
      <w:r w:rsidRPr="007644C6">
        <w:rPr>
          <w:sz w:val="21"/>
          <w:szCs w:val="21"/>
        </w:rPr>
        <w:t xml:space="preserve"> procure unit</w:t>
      </w:r>
      <w:r>
        <w:rPr>
          <w:sz w:val="21"/>
          <w:szCs w:val="21"/>
        </w:rPr>
        <w:t>s</w:t>
      </w:r>
      <w:r w:rsidRPr="007644C6">
        <w:rPr>
          <w:sz w:val="21"/>
          <w:szCs w:val="21"/>
        </w:rPr>
        <w:t xml:space="preserve"> that are in </w:t>
      </w:r>
      <w:r>
        <w:rPr>
          <w:sz w:val="21"/>
          <w:szCs w:val="21"/>
        </w:rPr>
        <w:t xml:space="preserve">an </w:t>
      </w:r>
      <w:r w:rsidRPr="007644C6">
        <w:rPr>
          <w:sz w:val="21"/>
          <w:szCs w:val="21"/>
        </w:rPr>
        <w:t>unhelpful location</w:t>
      </w:r>
      <w:r>
        <w:rPr>
          <w:sz w:val="21"/>
          <w:szCs w:val="21"/>
        </w:rPr>
        <w:t>.</w:t>
      </w:r>
    </w:p>
    <w:p w14:paraId="60F5EF6B" w14:textId="77777777" w:rsidR="00AE5823" w:rsidRPr="007644C6" w:rsidRDefault="00AE5823" w:rsidP="007607FC">
      <w:pPr>
        <w:numPr>
          <w:ilvl w:val="0"/>
          <w:numId w:val="21"/>
        </w:numPr>
        <w:tabs>
          <w:tab w:val="num" w:pos="720"/>
        </w:tabs>
        <w:spacing w:line="276" w:lineRule="auto"/>
        <w:jc w:val="both"/>
        <w:rPr>
          <w:sz w:val="21"/>
          <w:szCs w:val="21"/>
        </w:rPr>
      </w:pPr>
      <w:r w:rsidRPr="007644C6">
        <w:rPr>
          <w:sz w:val="21"/>
          <w:szCs w:val="21"/>
        </w:rPr>
        <w:t xml:space="preserve">Biennial selections are </w:t>
      </w:r>
      <w:r>
        <w:rPr>
          <w:sz w:val="21"/>
          <w:szCs w:val="21"/>
        </w:rPr>
        <w:t xml:space="preserve">the </w:t>
      </w:r>
      <w:r w:rsidRPr="007644C6">
        <w:rPr>
          <w:sz w:val="21"/>
          <w:szCs w:val="21"/>
        </w:rPr>
        <w:t xml:space="preserve">same </w:t>
      </w:r>
      <w:r>
        <w:rPr>
          <w:sz w:val="21"/>
          <w:szCs w:val="21"/>
        </w:rPr>
        <w:t xml:space="preserve">cycle-to-cycle </w:t>
      </w:r>
      <w:r w:rsidRPr="007644C6">
        <w:rPr>
          <w:sz w:val="21"/>
          <w:szCs w:val="21"/>
        </w:rPr>
        <w:t>due to limited number of bids</w:t>
      </w:r>
    </w:p>
    <w:p w14:paraId="55EEB81B" w14:textId="77777777" w:rsidR="00AE5823" w:rsidRPr="007644C6" w:rsidRDefault="00AE5823" w:rsidP="007607FC">
      <w:pPr>
        <w:numPr>
          <w:ilvl w:val="0"/>
          <w:numId w:val="21"/>
        </w:numPr>
        <w:tabs>
          <w:tab w:val="num" w:pos="720"/>
        </w:tabs>
        <w:spacing w:line="276" w:lineRule="auto"/>
        <w:jc w:val="both"/>
        <w:rPr>
          <w:sz w:val="21"/>
          <w:szCs w:val="21"/>
        </w:rPr>
      </w:pPr>
      <w:r>
        <w:rPr>
          <w:sz w:val="21"/>
          <w:szCs w:val="21"/>
        </w:rPr>
        <w:t>The t</w:t>
      </w:r>
      <w:r w:rsidRPr="007644C6">
        <w:rPr>
          <w:sz w:val="21"/>
          <w:szCs w:val="21"/>
        </w:rPr>
        <w:t xml:space="preserve">wo year contract is insufficient time for units to recover the cost of adding Black-Start capability </w:t>
      </w:r>
    </w:p>
    <w:p w14:paraId="4219D4A7" w14:textId="77777777" w:rsidR="00AE5823" w:rsidRDefault="00AE5823" w:rsidP="00AE5823">
      <w:pPr>
        <w:spacing w:before="120" w:line="276" w:lineRule="auto"/>
        <w:ind w:left="547" w:hanging="7"/>
        <w:jc w:val="both"/>
        <w:rPr>
          <w:sz w:val="21"/>
          <w:szCs w:val="21"/>
        </w:rPr>
      </w:pPr>
      <w:r>
        <w:rPr>
          <w:sz w:val="21"/>
          <w:szCs w:val="21"/>
        </w:rPr>
        <w:t xml:space="preserve">To address these issues, the report from NEXANT made several proposals, of which the ones relating to the procurement studies are listed here. </w:t>
      </w:r>
    </w:p>
    <w:p w14:paraId="73FFD345" w14:textId="77777777" w:rsidR="00AE5823" w:rsidRPr="000D4C59" w:rsidRDefault="00AE5823" w:rsidP="007607FC">
      <w:pPr>
        <w:numPr>
          <w:ilvl w:val="0"/>
          <w:numId w:val="22"/>
        </w:numPr>
        <w:tabs>
          <w:tab w:val="clear" w:pos="1800"/>
          <w:tab w:val="num" w:pos="720"/>
          <w:tab w:val="num" w:pos="1890"/>
        </w:tabs>
        <w:spacing w:line="276" w:lineRule="auto"/>
        <w:ind w:left="1260"/>
        <w:jc w:val="both"/>
        <w:rPr>
          <w:sz w:val="21"/>
          <w:szCs w:val="21"/>
        </w:rPr>
      </w:pPr>
      <w:r w:rsidRPr="000D4C59">
        <w:rPr>
          <w:sz w:val="21"/>
          <w:szCs w:val="21"/>
        </w:rPr>
        <w:t xml:space="preserve">Defining islands in a way that leads to faster load recovery rather than in reaction to unit selection.  Items to consider – </w:t>
      </w:r>
    </w:p>
    <w:p w14:paraId="3858FEA5" w14:textId="77777777" w:rsidR="00AE5823" w:rsidRPr="000D4C59" w:rsidRDefault="00AE5823" w:rsidP="007607FC">
      <w:pPr>
        <w:numPr>
          <w:ilvl w:val="1"/>
          <w:numId w:val="22"/>
        </w:numPr>
        <w:tabs>
          <w:tab w:val="clear" w:pos="2520"/>
          <w:tab w:val="num" w:pos="1980"/>
        </w:tabs>
        <w:spacing w:line="276" w:lineRule="auto"/>
        <w:ind w:left="1980"/>
        <w:jc w:val="both"/>
        <w:rPr>
          <w:sz w:val="21"/>
          <w:szCs w:val="21"/>
        </w:rPr>
      </w:pPr>
      <w:r w:rsidRPr="000D4C59">
        <w:rPr>
          <w:sz w:val="21"/>
          <w:szCs w:val="21"/>
        </w:rPr>
        <w:t>Load centers</w:t>
      </w:r>
    </w:p>
    <w:p w14:paraId="492DCE17" w14:textId="77777777" w:rsidR="00AE5823" w:rsidRPr="000D4C59" w:rsidRDefault="00AE5823" w:rsidP="007607FC">
      <w:pPr>
        <w:numPr>
          <w:ilvl w:val="1"/>
          <w:numId w:val="22"/>
        </w:numPr>
        <w:tabs>
          <w:tab w:val="clear" w:pos="2520"/>
          <w:tab w:val="num" w:pos="1980"/>
        </w:tabs>
        <w:spacing w:line="276" w:lineRule="auto"/>
        <w:ind w:left="1980"/>
        <w:jc w:val="both"/>
        <w:rPr>
          <w:sz w:val="21"/>
          <w:szCs w:val="21"/>
        </w:rPr>
      </w:pPr>
      <w:r w:rsidRPr="000D4C59">
        <w:rPr>
          <w:sz w:val="21"/>
          <w:szCs w:val="21"/>
        </w:rPr>
        <w:t>Proximity to nuclear power plant</w:t>
      </w:r>
      <w:r>
        <w:rPr>
          <w:sz w:val="21"/>
          <w:szCs w:val="21"/>
        </w:rPr>
        <w:t>s</w:t>
      </w:r>
    </w:p>
    <w:p w14:paraId="7D483380" w14:textId="77777777" w:rsidR="00AE5823" w:rsidRPr="000D4C59" w:rsidRDefault="00AE5823" w:rsidP="007607FC">
      <w:pPr>
        <w:numPr>
          <w:ilvl w:val="1"/>
          <w:numId w:val="22"/>
        </w:numPr>
        <w:tabs>
          <w:tab w:val="clear" w:pos="2520"/>
          <w:tab w:val="num" w:pos="1980"/>
        </w:tabs>
        <w:spacing w:line="276" w:lineRule="auto"/>
        <w:ind w:left="1980"/>
        <w:jc w:val="both"/>
        <w:rPr>
          <w:sz w:val="21"/>
          <w:szCs w:val="21"/>
        </w:rPr>
      </w:pPr>
      <w:r w:rsidRPr="000D4C59">
        <w:rPr>
          <w:sz w:val="21"/>
          <w:szCs w:val="21"/>
        </w:rPr>
        <w:t>System topology</w:t>
      </w:r>
    </w:p>
    <w:p w14:paraId="55ECABF6" w14:textId="77777777" w:rsidR="00AE5823" w:rsidRPr="000D4C59" w:rsidRDefault="00AE5823" w:rsidP="007607FC">
      <w:pPr>
        <w:numPr>
          <w:ilvl w:val="1"/>
          <w:numId w:val="22"/>
        </w:numPr>
        <w:tabs>
          <w:tab w:val="clear" w:pos="2520"/>
          <w:tab w:val="num" w:pos="1980"/>
        </w:tabs>
        <w:spacing w:line="276" w:lineRule="auto"/>
        <w:ind w:left="1980"/>
        <w:jc w:val="both"/>
        <w:rPr>
          <w:sz w:val="21"/>
          <w:szCs w:val="21"/>
        </w:rPr>
      </w:pPr>
      <w:r w:rsidRPr="000D4C59">
        <w:rPr>
          <w:sz w:val="21"/>
          <w:szCs w:val="21"/>
        </w:rPr>
        <w:t>Sync-check relay locations</w:t>
      </w:r>
    </w:p>
    <w:p w14:paraId="738DDCF2" w14:textId="77777777" w:rsidR="00AE5823" w:rsidRPr="000D4C59" w:rsidRDefault="00AE5823" w:rsidP="007607FC">
      <w:pPr>
        <w:numPr>
          <w:ilvl w:val="0"/>
          <w:numId w:val="22"/>
        </w:numPr>
        <w:tabs>
          <w:tab w:val="clear" w:pos="1800"/>
          <w:tab w:val="num" w:pos="720"/>
          <w:tab w:val="num" w:pos="1890"/>
        </w:tabs>
        <w:spacing w:line="276" w:lineRule="auto"/>
        <w:ind w:left="1260"/>
        <w:jc w:val="both"/>
        <w:rPr>
          <w:sz w:val="21"/>
          <w:szCs w:val="21"/>
        </w:rPr>
      </w:pPr>
      <w:r w:rsidRPr="000D4C59">
        <w:rPr>
          <w:sz w:val="21"/>
          <w:szCs w:val="21"/>
        </w:rPr>
        <w:t>Conducting a Black Start Capability study of the system with the aim of generating a ranking of resources.</w:t>
      </w:r>
    </w:p>
    <w:p w14:paraId="2462354A" w14:textId="77777777" w:rsidR="00AE5823" w:rsidRPr="000D4C59" w:rsidRDefault="00AE5823" w:rsidP="007607FC">
      <w:pPr>
        <w:numPr>
          <w:ilvl w:val="0"/>
          <w:numId w:val="22"/>
        </w:numPr>
        <w:tabs>
          <w:tab w:val="clear" w:pos="1800"/>
          <w:tab w:val="num" w:pos="720"/>
          <w:tab w:val="num" w:pos="1890"/>
        </w:tabs>
        <w:spacing w:line="276" w:lineRule="auto"/>
        <w:ind w:left="1260"/>
        <w:jc w:val="both"/>
        <w:rPr>
          <w:sz w:val="21"/>
          <w:szCs w:val="21"/>
        </w:rPr>
      </w:pPr>
      <w:r w:rsidRPr="000D4C59">
        <w:rPr>
          <w:sz w:val="21"/>
          <w:szCs w:val="21"/>
        </w:rPr>
        <w:t>Use an optimizing software to determine the cranking sequence in coordination with the TSPs</w:t>
      </w:r>
      <w:r>
        <w:rPr>
          <w:sz w:val="21"/>
          <w:szCs w:val="21"/>
        </w:rPr>
        <w:t>:</w:t>
      </w:r>
    </w:p>
    <w:p w14:paraId="66A317A5" w14:textId="77777777" w:rsidR="00AE5823" w:rsidRPr="000D4C59" w:rsidRDefault="00AE5823" w:rsidP="007607FC">
      <w:pPr>
        <w:numPr>
          <w:ilvl w:val="1"/>
          <w:numId w:val="22"/>
        </w:numPr>
        <w:tabs>
          <w:tab w:val="clear" w:pos="2520"/>
          <w:tab w:val="num" w:pos="1440"/>
        </w:tabs>
        <w:spacing w:line="276" w:lineRule="auto"/>
        <w:ind w:left="1980"/>
        <w:jc w:val="both"/>
        <w:rPr>
          <w:sz w:val="21"/>
          <w:szCs w:val="21"/>
        </w:rPr>
      </w:pPr>
      <w:r w:rsidRPr="000D4C59">
        <w:rPr>
          <w:sz w:val="21"/>
          <w:szCs w:val="21"/>
        </w:rPr>
        <w:t xml:space="preserve">Optimal Black Start Capability (OBC) tool from </w:t>
      </w:r>
      <w:r>
        <w:rPr>
          <w:sz w:val="21"/>
          <w:szCs w:val="21"/>
        </w:rPr>
        <w:t>EPRI</w:t>
      </w:r>
    </w:p>
    <w:p w14:paraId="19CF04E3" w14:textId="77777777" w:rsidR="00AE5823" w:rsidRPr="000D4C59" w:rsidRDefault="00AE5823" w:rsidP="007607FC">
      <w:pPr>
        <w:numPr>
          <w:ilvl w:val="1"/>
          <w:numId w:val="22"/>
        </w:numPr>
        <w:tabs>
          <w:tab w:val="clear" w:pos="2520"/>
          <w:tab w:val="num" w:pos="1440"/>
        </w:tabs>
        <w:spacing w:line="276" w:lineRule="auto"/>
        <w:ind w:left="1980"/>
        <w:jc w:val="both"/>
        <w:rPr>
          <w:sz w:val="21"/>
          <w:szCs w:val="21"/>
        </w:rPr>
      </w:pPr>
      <w:r w:rsidRPr="000D4C59">
        <w:rPr>
          <w:sz w:val="21"/>
          <w:szCs w:val="21"/>
        </w:rPr>
        <w:t xml:space="preserve">Select primary and alternative Black Start units based on locations </w:t>
      </w:r>
    </w:p>
    <w:p w14:paraId="35FB3A2E" w14:textId="77777777" w:rsidR="00AE5823" w:rsidRPr="000D4C59" w:rsidRDefault="00AE5823" w:rsidP="007607FC">
      <w:pPr>
        <w:numPr>
          <w:ilvl w:val="1"/>
          <w:numId w:val="22"/>
        </w:numPr>
        <w:tabs>
          <w:tab w:val="clear" w:pos="2520"/>
          <w:tab w:val="num" w:pos="1440"/>
        </w:tabs>
        <w:spacing w:line="276" w:lineRule="auto"/>
        <w:ind w:left="1980"/>
        <w:jc w:val="both"/>
        <w:rPr>
          <w:sz w:val="21"/>
          <w:szCs w:val="21"/>
        </w:rPr>
      </w:pPr>
      <w:r w:rsidRPr="000D4C59">
        <w:rPr>
          <w:sz w:val="21"/>
          <w:szCs w:val="21"/>
        </w:rPr>
        <w:t>Valid power flow solution of intermediate system states with no violations</w:t>
      </w:r>
    </w:p>
    <w:p w14:paraId="01F3B5A8" w14:textId="77777777" w:rsidR="00AE5823" w:rsidRDefault="00AE5823" w:rsidP="00AE5823">
      <w:pPr>
        <w:pStyle w:val="Heading2"/>
        <w:tabs>
          <w:tab w:val="num" w:pos="972"/>
        </w:tabs>
        <w:spacing w:line="276" w:lineRule="auto"/>
        <w:ind w:left="972"/>
        <w:jc w:val="both"/>
      </w:pPr>
      <w:bookmarkStart w:id="254" w:name="_Toc475528249"/>
      <w:r>
        <w:t>Islands</w:t>
      </w:r>
      <w:bookmarkEnd w:id="254"/>
    </w:p>
    <w:p w14:paraId="7D8C9152" w14:textId="77777777" w:rsidR="00AE5823" w:rsidRPr="00162931" w:rsidRDefault="00AE5823" w:rsidP="00AE5823">
      <w:pPr>
        <w:spacing w:line="276" w:lineRule="auto"/>
        <w:ind w:left="540" w:firstLine="360"/>
        <w:jc w:val="both"/>
        <w:rPr>
          <w:sz w:val="21"/>
          <w:szCs w:val="21"/>
        </w:rPr>
      </w:pPr>
      <w:r w:rsidRPr="00162931">
        <w:rPr>
          <w:sz w:val="21"/>
          <w:szCs w:val="21"/>
        </w:rPr>
        <w:t xml:space="preserve">In the current black start </w:t>
      </w:r>
      <w:r>
        <w:rPr>
          <w:sz w:val="21"/>
          <w:szCs w:val="21"/>
        </w:rPr>
        <w:t xml:space="preserve">study </w:t>
      </w:r>
      <w:r w:rsidRPr="00162931">
        <w:rPr>
          <w:sz w:val="21"/>
          <w:szCs w:val="21"/>
        </w:rPr>
        <w:t xml:space="preserve">process, there is no clear reference to what an island is and whether or not such an island meets any minimum criteria for stable energization and synchronization. As such, there are also no criteria for the number of islands that should be formed and where and when they need to be tied together. So far, the black-start units (BSUs) and their associated cranking paths </w:t>
      </w:r>
      <w:r>
        <w:rPr>
          <w:sz w:val="21"/>
          <w:szCs w:val="21"/>
        </w:rPr>
        <w:t xml:space="preserve">have been used </w:t>
      </w:r>
      <w:r w:rsidRPr="00162931">
        <w:rPr>
          <w:sz w:val="21"/>
          <w:szCs w:val="21"/>
        </w:rPr>
        <w:t xml:space="preserve">as the basis for </w:t>
      </w:r>
      <w:r>
        <w:rPr>
          <w:sz w:val="21"/>
          <w:szCs w:val="21"/>
        </w:rPr>
        <w:t xml:space="preserve">the </w:t>
      </w:r>
      <w:r w:rsidRPr="00162931">
        <w:rPr>
          <w:sz w:val="21"/>
          <w:szCs w:val="21"/>
        </w:rPr>
        <w:t>islands.</w:t>
      </w:r>
    </w:p>
    <w:p w14:paraId="14AFE5D7" w14:textId="77777777" w:rsidR="00AE5823" w:rsidRPr="00162931" w:rsidRDefault="00AE5823" w:rsidP="00AE5823">
      <w:pPr>
        <w:spacing w:line="276" w:lineRule="auto"/>
        <w:ind w:left="540" w:firstLine="360"/>
        <w:jc w:val="both"/>
        <w:rPr>
          <w:sz w:val="21"/>
          <w:szCs w:val="21"/>
        </w:rPr>
      </w:pPr>
      <w:r>
        <w:rPr>
          <w:sz w:val="21"/>
          <w:szCs w:val="21"/>
        </w:rPr>
        <w:t>In order to define islands for this study,</w:t>
      </w:r>
      <w:r w:rsidRPr="00162931">
        <w:rPr>
          <w:sz w:val="21"/>
          <w:szCs w:val="21"/>
        </w:rPr>
        <w:t xml:space="preserve"> </w:t>
      </w:r>
      <w:r>
        <w:rPr>
          <w:sz w:val="21"/>
          <w:szCs w:val="21"/>
        </w:rPr>
        <w:t>the motivating</w:t>
      </w:r>
      <w:r w:rsidRPr="00162931">
        <w:rPr>
          <w:sz w:val="21"/>
          <w:szCs w:val="21"/>
        </w:rPr>
        <w:t xml:space="preserve"> assumption </w:t>
      </w:r>
      <w:r>
        <w:rPr>
          <w:sz w:val="21"/>
          <w:szCs w:val="21"/>
        </w:rPr>
        <w:t>wa</w:t>
      </w:r>
      <w:r w:rsidRPr="00162931">
        <w:rPr>
          <w:sz w:val="21"/>
          <w:szCs w:val="21"/>
        </w:rPr>
        <w:t xml:space="preserve">s that load centers would be good locations for a black start unit, with the requirement that nuclear generation sites have off-site power restored in 4 hours after a black out being a critical constraint. Near or within a major load center, </w:t>
      </w:r>
      <w:r>
        <w:rPr>
          <w:sz w:val="21"/>
          <w:szCs w:val="21"/>
        </w:rPr>
        <w:t>there</w:t>
      </w:r>
      <w:r w:rsidRPr="00162931">
        <w:rPr>
          <w:sz w:val="21"/>
          <w:szCs w:val="21"/>
        </w:rPr>
        <w:t xml:space="preserve"> </w:t>
      </w:r>
      <w:r>
        <w:rPr>
          <w:sz w:val="21"/>
          <w:szCs w:val="21"/>
        </w:rPr>
        <w:t>would b</w:t>
      </w:r>
      <w:r w:rsidRPr="00162931">
        <w:rPr>
          <w:sz w:val="21"/>
          <w:szCs w:val="21"/>
        </w:rPr>
        <w:t>e,</w:t>
      </w:r>
    </w:p>
    <w:p w14:paraId="3B1114A4" w14:textId="77777777" w:rsidR="00AE5823" w:rsidRPr="00162931" w:rsidRDefault="00AE5823" w:rsidP="007607FC">
      <w:pPr>
        <w:pStyle w:val="ListParagraph"/>
        <w:numPr>
          <w:ilvl w:val="0"/>
          <w:numId w:val="19"/>
        </w:numPr>
        <w:autoSpaceDE/>
        <w:autoSpaceDN/>
        <w:adjustRightInd/>
        <w:spacing w:after="160" w:line="276" w:lineRule="auto"/>
        <w:rPr>
          <w:sz w:val="21"/>
          <w:szCs w:val="21"/>
        </w:rPr>
      </w:pPr>
      <w:r w:rsidRPr="00AE5823">
        <w:rPr>
          <w:rFonts w:ascii="Arial" w:eastAsia="Times New Roman" w:hAnsi="Arial"/>
          <w:color w:val="5B6770" w:themeColor="text2"/>
          <w:sz w:val="21"/>
          <w:szCs w:val="21"/>
        </w:rPr>
        <w:t>high opportunity for rapid load pick-up allowing restoration to quickly proceed to a stable island frequency, and,</w:t>
      </w:r>
    </w:p>
    <w:p w14:paraId="19519F83" w14:textId="77777777" w:rsidR="00AE5823" w:rsidRPr="00162931" w:rsidRDefault="00AE5823" w:rsidP="007607FC">
      <w:pPr>
        <w:pStyle w:val="ListParagraph"/>
        <w:numPr>
          <w:ilvl w:val="0"/>
          <w:numId w:val="19"/>
        </w:numPr>
        <w:autoSpaceDE/>
        <w:autoSpaceDN/>
        <w:adjustRightInd/>
        <w:spacing w:after="160" w:line="276" w:lineRule="auto"/>
        <w:contextualSpacing w:val="0"/>
        <w:rPr>
          <w:sz w:val="21"/>
          <w:szCs w:val="21"/>
        </w:rPr>
      </w:pPr>
      <w:r w:rsidRPr="00AE5823">
        <w:rPr>
          <w:rFonts w:ascii="Arial" w:eastAsia="Times New Roman" w:hAnsi="Arial"/>
          <w:color w:val="5B6770" w:themeColor="text2"/>
          <w:sz w:val="21"/>
          <w:szCs w:val="21"/>
        </w:rPr>
        <w:t>from a study perspective the crew travel times within city limits can be quite short meaning that any assumptions we would make about the time taken for switching in lines and transformers would not carry as much of an error.</w:t>
      </w:r>
      <w:r w:rsidRPr="00162931">
        <w:rPr>
          <w:sz w:val="21"/>
          <w:szCs w:val="21"/>
        </w:rPr>
        <w:t xml:space="preserve"> </w:t>
      </w:r>
    </w:p>
    <w:p w14:paraId="6B612673" w14:textId="77777777" w:rsidR="00AE5823" w:rsidRPr="00162931" w:rsidRDefault="00AE5823" w:rsidP="00AE5823">
      <w:pPr>
        <w:spacing w:line="276" w:lineRule="auto"/>
        <w:ind w:left="540"/>
        <w:jc w:val="both"/>
        <w:rPr>
          <w:sz w:val="21"/>
          <w:szCs w:val="21"/>
        </w:rPr>
      </w:pPr>
      <w:r w:rsidRPr="00162931">
        <w:rPr>
          <w:sz w:val="21"/>
          <w:szCs w:val="21"/>
        </w:rPr>
        <w:t>Therefore,</w:t>
      </w:r>
      <w:r>
        <w:rPr>
          <w:sz w:val="21"/>
          <w:szCs w:val="21"/>
        </w:rPr>
        <w:t xml:space="preserve"> e</w:t>
      </w:r>
      <w:r w:rsidRPr="00162931">
        <w:rPr>
          <w:sz w:val="21"/>
          <w:szCs w:val="21"/>
        </w:rPr>
        <w:t>ach of eight load centers in the ERCOT region w</w:t>
      </w:r>
      <w:r>
        <w:rPr>
          <w:sz w:val="21"/>
          <w:szCs w:val="21"/>
        </w:rPr>
        <w:t>ere</w:t>
      </w:r>
      <w:r w:rsidRPr="00162931">
        <w:rPr>
          <w:sz w:val="21"/>
          <w:szCs w:val="21"/>
        </w:rPr>
        <w:t xml:space="preserve"> d</w:t>
      </w:r>
      <w:r>
        <w:rPr>
          <w:sz w:val="21"/>
          <w:szCs w:val="21"/>
        </w:rPr>
        <w:t>efined</w:t>
      </w:r>
      <w:r w:rsidRPr="00162931">
        <w:rPr>
          <w:sz w:val="21"/>
          <w:szCs w:val="21"/>
        </w:rPr>
        <w:t xml:space="preserve"> </w:t>
      </w:r>
      <w:r>
        <w:rPr>
          <w:sz w:val="21"/>
          <w:szCs w:val="21"/>
        </w:rPr>
        <w:t>as</w:t>
      </w:r>
      <w:r w:rsidRPr="00162931">
        <w:rPr>
          <w:sz w:val="21"/>
          <w:szCs w:val="21"/>
        </w:rPr>
        <w:t xml:space="preserve"> an island.</w:t>
      </w:r>
    </w:p>
    <w:p w14:paraId="090CFD05" w14:textId="77777777" w:rsidR="00AE5823" w:rsidRPr="00AE5823" w:rsidRDefault="00AE5823" w:rsidP="007607FC">
      <w:pPr>
        <w:pStyle w:val="ListParagraph"/>
        <w:numPr>
          <w:ilvl w:val="0"/>
          <w:numId w:val="20"/>
        </w:numPr>
        <w:autoSpaceDE/>
        <w:autoSpaceDN/>
        <w:adjustRightInd/>
        <w:spacing w:after="160" w:line="276" w:lineRule="auto"/>
        <w:ind w:left="126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The proposed islands:</w:t>
      </w:r>
    </w:p>
    <w:p w14:paraId="52536A61" w14:textId="77777777" w:rsidR="00AE5823" w:rsidRPr="00946684" w:rsidRDefault="00AE5823" w:rsidP="007607FC">
      <w:pPr>
        <w:pStyle w:val="ListParagraph"/>
        <w:numPr>
          <w:ilvl w:val="1"/>
          <w:numId w:val="20"/>
        </w:numPr>
        <w:autoSpaceDE/>
        <w:autoSpaceDN/>
        <w:adjustRightInd/>
        <w:spacing w:after="160" w:line="276" w:lineRule="auto"/>
        <w:ind w:left="198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Dallas/Fort Worth</w:t>
      </w:r>
    </w:p>
    <w:p w14:paraId="6524E29A" w14:textId="77777777" w:rsidR="00AE5823" w:rsidRPr="00AE5823" w:rsidRDefault="00AE5823" w:rsidP="007607FC">
      <w:pPr>
        <w:pStyle w:val="ListParagraph"/>
        <w:numPr>
          <w:ilvl w:val="1"/>
          <w:numId w:val="20"/>
        </w:numPr>
        <w:autoSpaceDE/>
        <w:autoSpaceDN/>
        <w:adjustRightInd/>
        <w:spacing w:after="160" w:line="276" w:lineRule="auto"/>
        <w:ind w:left="198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Central Texas (San Antonio, Austin etc.)</w:t>
      </w:r>
    </w:p>
    <w:p w14:paraId="53162634" w14:textId="77777777" w:rsidR="00AE5823" w:rsidRPr="00AE5823" w:rsidRDefault="00AE5823" w:rsidP="007607FC">
      <w:pPr>
        <w:pStyle w:val="ListParagraph"/>
        <w:numPr>
          <w:ilvl w:val="1"/>
          <w:numId w:val="20"/>
        </w:numPr>
        <w:autoSpaceDE/>
        <w:autoSpaceDN/>
        <w:adjustRightInd/>
        <w:spacing w:after="160" w:line="276" w:lineRule="auto"/>
        <w:ind w:left="198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lastRenderedPageBreak/>
        <w:t>Houston</w:t>
      </w:r>
    </w:p>
    <w:p w14:paraId="13C48730" w14:textId="77777777" w:rsidR="00AE5823" w:rsidRPr="00AE5823" w:rsidRDefault="00AE5823" w:rsidP="007607FC">
      <w:pPr>
        <w:pStyle w:val="ListParagraph"/>
        <w:numPr>
          <w:ilvl w:val="1"/>
          <w:numId w:val="20"/>
        </w:numPr>
        <w:autoSpaceDE/>
        <w:autoSpaceDN/>
        <w:adjustRightInd/>
        <w:spacing w:after="160" w:line="276" w:lineRule="auto"/>
        <w:ind w:left="198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Corpus Christi</w:t>
      </w:r>
    </w:p>
    <w:p w14:paraId="7582FE4C" w14:textId="77777777" w:rsidR="00AE5823" w:rsidRPr="00AE5823" w:rsidRDefault="00AE5823" w:rsidP="007607FC">
      <w:pPr>
        <w:pStyle w:val="ListParagraph"/>
        <w:numPr>
          <w:ilvl w:val="1"/>
          <w:numId w:val="20"/>
        </w:numPr>
        <w:autoSpaceDE/>
        <w:autoSpaceDN/>
        <w:adjustRightInd/>
        <w:spacing w:after="160" w:line="276" w:lineRule="auto"/>
        <w:ind w:left="198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Valley</w:t>
      </w:r>
    </w:p>
    <w:p w14:paraId="3D629CD9" w14:textId="77777777" w:rsidR="00AE5823" w:rsidRPr="00AE5823" w:rsidRDefault="00AE5823" w:rsidP="007607FC">
      <w:pPr>
        <w:pStyle w:val="ListParagraph"/>
        <w:numPr>
          <w:ilvl w:val="1"/>
          <w:numId w:val="20"/>
        </w:numPr>
        <w:autoSpaceDE/>
        <w:autoSpaceDN/>
        <w:adjustRightInd/>
        <w:spacing w:after="160" w:line="276" w:lineRule="auto"/>
        <w:ind w:left="198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Laredo</w:t>
      </w:r>
    </w:p>
    <w:p w14:paraId="0B2818C3" w14:textId="77777777" w:rsidR="00AE5823" w:rsidRPr="00AE5823" w:rsidRDefault="00AE5823" w:rsidP="007607FC">
      <w:pPr>
        <w:pStyle w:val="ListParagraph"/>
        <w:numPr>
          <w:ilvl w:val="1"/>
          <w:numId w:val="20"/>
        </w:numPr>
        <w:autoSpaceDE/>
        <w:autoSpaceDN/>
        <w:adjustRightInd/>
        <w:spacing w:after="160" w:line="276" w:lineRule="auto"/>
        <w:ind w:left="198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West Texas</w:t>
      </w:r>
    </w:p>
    <w:p w14:paraId="1C4AA1D8" w14:textId="77777777" w:rsidR="00AE5823" w:rsidRPr="00AE5823" w:rsidRDefault="00AE5823" w:rsidP="007607FC">
      <w:pPr>
        <w:pStyle w:val="ListParagraph"/>
        <w:numPr>
          <w:ilvl w:val="1"/>
          <w:numId w:val="20"/>
        </w:numPr>
        <w:autoSpaceDE/>
        <w:autoSpaceDN/>
        <w:adjustRightInd/>
        <w:spacing w:after="160" w:line="276" w:lineRule="auto"/>
        <w:ind w:left="198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Far West Texas</w:t>
      </w:r>
    </w:p>
    <w:p w14:paraId="762FAD5D" w14:textId="77777777" w:rsidR="00AE5823" w:rsidRPr="00AE5823" w:rsidRDefault="00AE5823" w:rsidP="007607FC">
      <w:pPr>
        <w:pStyle w:val="ListParagraph"/>
        <w:numPr>
          <w:ilvl w:val="0"/>
          <w:numId w:val="20"/>
        </w:numPr>
        <w:autoSpaceDE/>
        <w:autoSpaceDN/>
        <w:adjustRightInd/>
        <w:spacing w:after="160" w:line="276" w:lineRule="auto"/>
        <w:ind w:left="126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Some of the load centers were split up into two or more sub-islands to meet set constraints.</w:t>
      </w:r>
    </w:p>
    <w:p w14:paraId="1E1AB715" w14:textId="77777777" w:rsidR="00AE5823" w:rsidRPr="00AE5823" w:rsidRDefault="00AE5823" w:rsidP="007607FC">
      <w:pPr>
        <w:pStyle w:val="ListParagraph"/>
        <w:numPr>
          <w:ilvl w:val="0"/>
          <w:numId w:val="20"/>
        </w:numPr>
        <w:autoSpaceDE/>
        <w:autoSpaceDN/>
        <w:adjustRightInd/>
        <w:spacing w:after="160" w:line="276" w:lineRule="auto"/>
        <w:ind w:left="126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In some of these cases (particularly the smaller load pockets), reasonable BSU candidates were found outside the physical island. The island definition in these cases, was extended to allow the external candidate to participate in the restoration of that island.</w:t>
      </w:r>
    </w:p>
    <w:p w14:paraId="01EE627F" w14:textId="77777777" w:rsidR="00AE5823" w:rsidRDefault="00AE5823" w:rsidP="00AE5823">
      <w:pPr>
        <w:pStyle w:val="Heading2"/>
        <w:tabs>
          <w:tab w:val="num" w:pos="972"/>
        </w:tabs>
        <w:spacing w:line="276" w:lineRule="auto"/>
        <w:ind w:left="972"/>
        <w:jc w:val="both"/>
      </w:pPr>
      <w:bookmarkStart w:id="255" w:name="_Toc475528250"/>
      <w:r>
        <w:t>OBC tool</w:t>
      </w:r>
      <w:bookmarkEnd w:id="255"/>
    </w:p>
    <w:p w14:paraId="314548A7" w14:textId="77777777" w:rsidR="00AE5823" w:rsidRPr="0001431B" w:rsidRDefault="00AE5823" w:rsidP="00AE5823">
      <w:pPr>
        <w:spacing w:line="276" w:lineRule="auto"/>
        <w:ind w:left="540" w:firstLine="360"/>
        <w:jc w:val="both"/>
        <w:rPr>
          <w:sz w:val="21"/>
          <w:szCs w:val="21"/>
        </w:rPr>
      </w:pPr>
      <w:r>
        <w:rPr>
          <w:sz w:val="21"/>
          <w:szCs w:val="21"/>
        </w:rPr>
        <w:t>The Optimal Black-Start Capability (OBC) tool</w:t>
      </w:r>
      <w:r w:rsidRPr="0001431B">
        <w:rPr>
          <w:sz w:val="21"/>
          <w:szCs w:val="21"/>
        </w:rPr>
        <w:t xml:space="preserve"> estimate</w:t>
      </w:r>
      <w:r>
        <w:rPr>
          <w:sz w:val="21"/>
          <w:szCs w:val="21"/>
        </w:rPr>
        <w:t>s</w:t>
      </w:r>
      <w:r w:rsidRPr="0001431B">
        <w:rPr>
          <w:sz w:val="21"/>
          <w:szCs w:val="21"/>
        </w:rPr>
        <w:t xml:space="preserve"> the</w:t>
      </w:r>
      <w:r>
        <w:rPr>
          <w:sz w:val="21"/>
          <w:szCs w:val="21"/>
        </w:rPr>
        <w:t xml:space="preserve"> </w:t>
      </w:r>
      <w:r w:rsidRPr="0001431B">
        <w:rPr>
          <w:sz w:val="21"/>
          <w:szCs w:val="21"/>
        </w:rPr>
        <w:t>effectiveness of a black</w:t>
      </w:r>
      <w:r>
        <w:rPr>
          <w:sz w:val="21"/>
          <w:szCs w:val="21"/>
        </w:rPr>
        <w:t xml:space="preserve"> </w:t>
      </w:r>
      <w:r w:rsidRPr="0001431B">
        <w:rPr>
          <w:sz w:val="21"/>
          <w:szCs w:val="21"/>
        </w:rPr>
        <w:t>start unit (BSU), in terms of the time to crank non-black</w:t>
      </w:r>
      <w:r>
        <w:rPr>
          <w:sz w:val="21"/>
          <w:szCs w:val="21"/>
        </w:rPr>
        <w:t>-</w:t>
      </w:r>
      <w:r w:rsidRPr="0001431B">
        <w:rPr>
          <w:sz w:val="21"/>
          <w:szCs w:val="21"/>
        </w:rPr>
        <w:t>start units</w:t>
      </w:r>
      <w:r>
        <w:rPr>
          <w:sz w:val="21"/>
          <w:szCs w:val="21"/>
        </w:rPr>
        <w:t xml:space="preserve"> </w:t>
      </w:r>
      <w:r w:rsidRPr="0001431B">
        <w:rPr>
          <w:sz w:val="21"/>
          <w:szCs w:val="21"/>
        </w:rPr>
        <w:t>(NBSUs</w:t>
      </w:r>
      <w:r>
        <w:rPr>
          <w:sz w:val="21"/>
          <w:szCs w:val="21"/>
        </w:rPr>
        <w:t>; ‘</w:t>
      </w:r>
      <w:r w:rsidRPr="0001431B">
        <w:rPr>
          <w:sz w:val="21"/>
          <w:szCs w:val="21"/>
        </w:rPr>
        <w:t>crank</w:t>
      </w:r>
      <w:r>
        <w:rPr>
          <w:sz w:val="21"/>
          <w:szCs w:val="21"/>
        </w:rPr>
        <w:t>’</w:t>
      </w:r>
      <w:r w:rsidRPr="0001431B">
        <w:rPr>
          <w:sz w:val="21"/>
          <w:szCs w:val="21"/>
        </w:rPr>
        <w:t xml:space="preserve"> </w:t>
      </w:r>
      <w:r>
        <w:rPr>
          <w:sz w:val="21"/>
          <w:szCs w:val="21"/>
        </w:rPr>
        <w:t>here</w:t>
      </w:r>
      <w:r w:rsidRPr="0001431B">
        <w:rPr>
          <w:sz w:val="21"/>
          <w:szCs w:val="21"/>
        </w:rPr>
        <w:t xml:space="preserve"> means</w:t>
      </w:r>
      <w:r>
        <w:rPr>
          <w:sz w:val="21"/>
          <w:szCs w:val="21"/>
        </w:rPr>
        <w:t xml:space="preserve"> </w:t>
      </w:r>
      <w:r w:rsidRPr="0001431B">
        <w:rPr>
          <w:sz w:val="21"/>
          <w:szCs w:val="21"/>
        </w:rPr>
        <w:t xml:space="preserve">the process of starting the aux load of an NBSU </w:t>
      </w:r>
      <w:r>
        <w:rPr>
          <w:sz w:val="21"/>
          <w:szCs w:val="21"/>
        </w:rPr>
        <w:t>using power supplied by</w:t>
      </w:r>
      <w:r w:rsidRPr="0001431B">
        <w:rPr>
          <w:sz w:val="21"/>
          <w:szCs w:val="21"/>
        </w:rPr>
        <w:t xml:space="preserve"> another generator) and total available generation capability. Based on the </w:t>
      </w:r>
      <w:r>
        <w:rPr>
          <w:sz w:val="21"/>
          <w:szCs w:val="21"/>
        </w:rPr>
        <w:t xml:space="preserve">issues of </w:t>
      </w:r>
      <w:r w:rsidRPr="0001431B">
        <w:rPr>
          <w:sz w:val="21"/>
          <w:szCs w:val="21"/>
        </w:rPr>
        <w:t xml:space="preserve">generator start-up sequencing and transmission path search, </w:t>
      </w:r>
      <w:r>
        <w:rPr>
          <w:sz w:val="21"/>
          <w:szCs w:val="21"/>
        </w:rPr>
        <w:t xml:space="preserve">and </w:t>
      </w:r>
      <w:r w:rsidRPr="0001431B">
        <w:rPr>
          <w:sz w:val="21"/>
          <w:szCs w:val="21"/>
        </w:rPr>
        <w:t>taking into account the time to</w:t>
      </w:r>
      <w:r>
        <w:rPr>
          <w:sz w:val="21"/>
          <w:szCs w:val="21"/>
        </w:rPr>
        <w:t xml:space="preserve"> </w:t>
      </w:r>
      <w:r w:rsidRPr="0001431B">
        <w:rPr>
          <w:sz w:val="21"/>
          <w:szCs w:val="21"/>
        </w:rPr>
        <w:t>connect NBSUs, the optimal installation of BS capability is formulated as an Integer</w:t>
      </w:r>
      <w:r>
        <w:rPr>
          <w:sz w:val="21"/>
          <w:szCs w:val="21"/>
        </w:rPr>
        <w:t xml:space="preserve"> </w:t>
      </w:r>
      <w:r w:rsidRPr="0001431B">
        <w:rPr>
          <w:sz w:val="21"/>
          <w:szCs w:val="21"/>
        </w:rPr>
        <w:t xml:space="preserve">Programming (IP) problem. </w:t>
      </w:r>
      <w:r>
        <w:rPr>
          <w:sz w:val="21"/>
          <w:szCs w:val="21"/>
        </w:rPr>
        <w:t>The</w:t>
      </w:r>
      <w:r w:rsidRPr="0001431B">
        <w:rPr>
          <w:sz w:val="21"/>
          <w:szCs w:val="21"/>
        </w:rPr>
        <w:t xml:space="preserve"> sol</w:t>
      </w:r>
      <w:r>
        <w:rPr>
          <w:sz w:val="21"/>
          <w:szCs w:val="21"/>
        </w:rPr>
        <w:t>ution of</w:t>
      </w:r>
      <w:r w:rsidRPr="0001431B">
        <w:rPr>
          <w:sz w:val="21"/>
          <w:szCs w:val="21"/>
        </w:rPr>
        <w:t xml:space="preserve"> this optimization problem</w:t>
      </w:r>
      <w:r>
        <w:rPr>
          <w:sz w:val="21"/>
          <w:szCs w:val="21"/>
        </w:rPr>
        <w:t xml:space="preserve"> is </w:t>
      </w:r>
      <w:r w:rsidRPr="0001431B">
        <w:rPr>
          <w:sz w:val="21"/>
          <w:szCs w:val="21"/>
        </w:rPr>
        <w:t>the quantifi</w:t>
      </w:r>
      <w:r>
        <w:rPr>
          <w:sz w:val="21"/>
          <w:szCs w:val="21"/>
        </w:rPr>
        <w:t xml:space="preserve">cation of the </w:t>
      </w:r>
      <w:r w:rsidRPr="0001431B">
        <w:rPr>
          <w:sz w:val="21"/>
          <w:szCs w:val="21"/>
        </w:rPr>
        <w:t xml:space="preserve">benefit </w:t>
      </w:r>
      <w:r>
        <w:rPr>
          <w:sz w:val="21"/>
          <w:szCs w:val="21"/>
        </w:rPr>
        <w:t xml:space="preserve">of optimal </w:t>
      </w:r>
      <w:r w:rsidRPr="0001431B">
        <w:rPr>
          <w:sz w:val="21"/>
          <w:szCs w:val="21"/>
        </w:rPr>
        <w:t>BS capability in terms of reduced</w:t>
      </w:r>
      <w:r>
        <w:rPr>
          <w:sz w:val="21"/>
          <w:szCs w:val="21"/>
        </w:rPr>
        <w:t xml:space="preserve"> </w:t>
      </w:r>
      <w:r w:rsidRPr="0001431B">
        <w:rPr>
          <w:sz w:val="21"/>
          <w:szCs w:val="21"/>
        </w:rPr>
        <w:t xml:space="preserve">restoration time and increased generation capability. </w:t>
      </w:r>
      <w:r>
        <w:rPr>
          <w:sz w:val="21"/>
          <w:szCs w:val="21"/>
        </w:rPr>
        <w:t>T</w:t>
      </w:r>
      <w:r w:rsidRPr="0001431B">
        <w:rPr>
          <w:sz w:val="21"/>
          <w:szCs w:val="21"/>
        </w:rPr>
        <w:t>here is</w:t>
      </w:r>
      <w:r>
        <w:rPr>
          <w:sz w:val="21"/>
          <w:szCs w:val="21"/>
        </w:rPr>
        <w:t>, of course,</w:t>
      </w:r>
      <w:r w:rsidRPr="0001431B">
        <w:rPr>
          <w:sz w:val="21"/>
          <w:szCs w:val="21"/>
        </w:rPr>
        <w:t xml:space="preserve"> a</w:t>
      </w:r>
      <w:r>
        <w:rPr>
          <w:sz w:val="21"/>
          <w:szCs w:val="21"/>
        </w:rPr>
        <w:t xml:space="preserve">n upper bound </w:t>
      </w:r>
      <w:r w:rsidRPr="0001431B">
        <w:rPr>
          <w:sz w:val="21"/>
          <w:szCs w:val="21"/>
        </w:rPr>
        <w:t>beyond which system restoration time cannot be further reduced by adding BS capability. The</w:t>
      </w:r>
      <w:r>
        <w:rPr>
          <w:sz w:val="21"/>
          <w:szCs w:val="21"/>
        </w:rPr>
        <w:t xml:space="preserve"> OBC tool provides results which can</w:t>
      </w:r>
      <w:r w:rsidRPr="0001431B">
        <w:rPr>
          <w:sz w:val="21"/>
          <w:szCs w:val="21"/>
        </w:rPr>
        <w:t xml:space="preserve"> assist system planners in </w:t>
      </w:r>
      <w:r>
        <w:rPr>
          <w:sz w:val="21"/>
          <w:szCs w:val="21"/>
        </w:rPr>
        <w:t xml:space="preserve">making </w:t>
      </w:r>
      <w:r w:rsidRPr="0001431B">
        <w:rPr>
          <w:sz w:val="21"/>
          <w:szCs w:val="21"/>
        </w:rPr>
        <w:t>decision</w:t>
      </w:r>
      <w:r>
        <w:rPr>
          <w:sz w:val="21"/>
          <w:szCs w:val="21"/>
        </w:rPr>
        <w:t>s</w:t>
      </w:r>
      <w:r w:rsidRPr="0001431B">
        <w:rPr>
          <w:sz w:val="21"/>
          <w:szCs w:val="21"/>
        </w:rPr>
        <w:t xml:space="preserve"> </w:t>
      </w:r>
      <w:r>
        <w:rPr>
          <w:sz w:val="21"/>
          <w:szCs w:val="21"/>
        </w:rPr>
        <w:t>regarding</w:t>
      </w:r>
      <w:r w:rsidRPr="0001431B">
        <w:rPr>
          <w:sz w:val="21"/>
          <w:szCs w:val="21"/>
        </w:rPr>
        <w:t xml:space="preserve"> </w:t>
      </w:r>
      <w:r>
        <w:rPr>
          <w:sz w:val="21"/>
          <w:szCs w:val="21"/>
        </w:rPr>
        <w:t>these issues</w:t>
      </w:r>
      <w:r w:rsidRPr="0001431B">
        <w:rPr>
          <w:sz w:val="21"/>
          <w:szCs w:val="21"/>
        </w:rPr>
        <w:t>,</w:t>
      </w:r>
      <w:r>
        <w:rPr>
          <w:sz w:val="21"/>
          <w:szCs w:val="21"/>
        </w:rPr>
        <w:t xml:space="preserve"> </w:t>
      </w:r>
      <w:r w:rsidRPr="0001431B">
        <w:rPr>
          <w:sz w:val="21"/>
          <w:szCs w:val="21"/>
        </w:rPr>
        <w:t>in terms of the location and size of additional BSUs.</w:t>
      </w:r>
      <w:r>
        <w:rPr>
          <w:sz w:val="21"/>
          <w:szCs w:val="21"/>
        </w:rPr>
        <w:t xml:space="preserve"> </w:t>
      </w:r>
      <w:r w:rsidRPr="0001431B">
        <w:rPr>
          <w:sz w:val="21"/>
          <w:szCs w:val="21"/>
        </w:rPr>
        <w:t>The following data set is</w:t>
      </w:r>
      <w:r>
        <w:rPr>
          <w:sz w:val="21"/>
          <w:szCs w:val="21"/>
        </w:rPr>
        <w:t xml:space="preserve"> required for the OBC tool</w:t>
      </w:r>
      <w:r w:rsidRPr="0001431B">
        <w:rPr>
          <w:sz w:val="21"/>
          <w:szCs w:val="21"/>
        </w:rPr>
        <w:t>:</w:t>
      </w:r>
    </w:p>
    <w:p w14:paraId="4A00F015" w14:textId="77777777" w:rsidR="00AE5823" w:rsidRDefault="00AE5823" w:rsidP="007607FC">
      <w:pPr>
        <w:pStyle w:val="ListParagraph"/>
        <w:numPr>
          <w:ilvl w:val="0"/>
          <w:numId w:val="24"/>
        </w:numPr>
        <w:autoSpaceDE/>
        <w:autoSpaceDN/>
        <w:adjustRightInd/>
        <w:spacing w:line="276" w:lineRule="auto"/>
        <w:rPr>
          <w:sz w:val="21"/>
          <w:szCs w:val="21"/>
        </w:rPr>
      </w:pPr>
      <w:r w:rsidRPr="00AE5823">
        <w:rPr>
          <w:rFonts w:ascii="Arial" w:eastAsia="Times New Roman" w:hAnsi="Arial"/>
          <w:color w:val="5B6770" w:themeColor="text2"/>
          <w:sz w:val="21"/>
          <w:szCs w:val="21"/>
        </w:rPr>
        <w:t>Topology and parameters of a power grid.</w:t>
      </w:r>
    </w:p>
    <w:p w14:paraId="21073610" w14:textId="77777777" w:rsidR="00AE5823" w:rsidRPr="0001431B" w:rsidRDefault="00AE5823" w:rsidP="007607FC">
      <w:pPr>
        <w:pStyle w:val="ListParagraph"/>
        <w:numPr>
          <w:ilvl w:val="1"/>
          <w:numId w:val="24"/>
        </w:numPr>
        <w:autoSpaceDE/>
        <w:autoSpaceDN/>
        <w:adjustRightInd/>
        <w:spacing w:line="276" w:lineRule="auto"/>
        <w:rPr>
          <w:sz w:val="21"/>
          <w:szCs w:val="21"/>
        </w:rPr>
      </w:pPr>
      <w:r w:rsidRPr="00AE5823">
        <w:rPr>
          <w:rFonts w:ascii="Arial" w:eastAsia="Times New Roman" w:hAnsi="Arial"/>
          <w:color w:val="5B6770" w:themeColor="text2"/>
          <w:sz w:val="21"/>
          <w:szCs w:val="21"/>
        </w:rPr>
        <w:t>The data items are provided by PSS/E data file (*.raw)</w:t>
      </w:r>
    </w:p>
    <w:p w14:paraId="2CB1D4E3" w14:textId="77777777" w:rsidR="00AE5823" w:rsidRPr="00AE5823" w:rsidRDefault="00AE5823" w:rsidP="007607FC">
      <w:pPr>
        <w:pStyle w:val="ListParagraph"/>
        <w:numPr>
          <w:ilvl w:val="0"/>
          <w:numId w:val="24"/>
        </w:numPr>
        <w:autoSpaceDE/>
        <w:autoSpaceDN/>
        <w:adjustRightInd/>
        <w:spacing w:line="276" w:lineRule="auto"/>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Characteristics of each generating unit</w:t>
      </w:r>
    </w:p>
    <w:p w14:paraId="3D40D079" w14:textId="77777777" w:rsidR="00AE5823" w:rsidRPr="00AE5823" w:rsidRDefault="00AE5823" w:rsidP="007607FC">
      <w:pPr>
        <w:pStyle w:val="ListParagraph"/>
        <w:numPr>
          <w:ilvl w:val="0"/>
          <w:numId w:val="24"/>
        </w:numPr>
        <w:autoSpaceDE/>
        <w:autoSpaceDN/>
        <w:adjustRightInd/>
        <w:spacing w:line="276" w:lineRule="auto"/>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Characteristics of each load</w:t>
      </w:r>
    </w:p>
    <w:p w14:paraId="7A8A7AC9" w14:textId="77777777" w:rsidR="00AE5823" w:rsidRPr="00AE5823" w:rsidRDefault="00AE5823" w:rsidP="007607FC">
      <w:pPr>
        <w:pStyle w:val="ListParagraph"/>
        <w:numPr>
          <w:ilvl w:val="0"/>
          <w:numId w:val="24"/>
        </w:numPr>
        <w:autoSpaceDE/>
        <w:autoSpaceDN/>
        <w:adjustRightInd/>
        <w:spacing w:line="276" w:lineRule="auto"/>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Characteristics of each line</w:t>
      </w:r>
    </w:p>
    <w:p w14:paraId="2D956024" w14:textId="77777777" w:rsidR="00AE5823" w:rsidRPr="00AE5823" w:rsidRDefault="00AE5823" w:rsidP="007607FC">
      <w:pPr>
        <w:pStyle w:val="ListParagraph"/>
        <w:numPr>
          <w:ilvl w:val="0"/>
          <w:numId w:val="24"/>
        </w:numPr>
        <w:autoSpaceDE/>
        <w:autoSpaceDN/>
        <w:adjustRightInd/>
        <w:spacing w:line="276" w:lineRule="auto"/>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Characteristics of each transformer</w:t>
      </w:r>
    </w:p>
    <w:p w14:paraId="569606F0" w14:textId="77777777" w:rsidR="00AE5823" w:rsidRDefault="00AE5823" w:rsidP="00AE5823">
      <w:pPr>
        <w:spacing w:line="276" w:lineRule="auto"/>
        <w:ind w:left="540" w:firstLine="360"/>
        <w:jc w:val="both"/>
        <w:rPr>
          <w:sz w:val="21"/>
          <w:szCs w:val="21"/>
        </w:rPr>
      </w:pPr>
    </w:p>
    <w:p w14:paraId="5495186D" w14:textId="77777777" w:rsidR="00AE5823" w:rsidRDefault="00AE5823" w:rsidP="00AE5823">
      <w:pPr>
        <w:spacing w:line="276" w:lineRule="auto"/>
        <w:ind w:left="540" w:firstLine="360"/>
        <w:jc w:val="both"/>
        <w:rPr>
          <w:sz w:val="21"/>
          <w:szCs w:val="21"/>
        </w:rPr>
      </w:pPr>
      <w:r>
        <w:rPr>
          <w:sz w:val="21"/>
          <w:szCs w:val="21"/>
        </w:rPr>
        <w:t>The OBC tool splits the analysis of the black start sequencing into three stages</w:t>
      </w:r>
      <w:r w:rsidRPr="00162931">
        <w:rPr>
          <w:sz w:val="21"/>
          <w:szCs w:val="21"/>
        </w:rPr>
        <w:t>.</w:t>
      </w:r>
      <w:r>
        <w:rPr>
          <w:sz w:val="21"/>
          <w:szCs w:val="21"/>
        </w:rPr>
        <w:t xml:space="preserve"> From EPRI’s report on the tool, the stages are – </w:t>
      </w:r>
    </w:p>
    <w:p w14:paraId="76D6F55F" w14:textId="77777777" w:rsidR="00AE5823" w:rsidRPr="00AE5823" w:rsidRDefault="00AE5823" w:rsidP="007607FC">
      <w:pPr>
        <w:pStyle w:val="ListParagraph"/>
        <w:numPr>
          <w:ilvl w:val="1"/>
          <w:numId w:val="19"/>
        </w:numPr>
        <w:autoSpaceDE/>
        <w:autoSpaceDN/>
        <w:adjustRightInd/>
        <w:spacing w:line="276" w:lineRule="auto"/>
        <w:ind w:left="126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Generator start-up sequencing (mixed-integer programming via CPLEX)</w:t>
      </w:r>
    </w:p>
    <w:p w14:paraId="2F902D4E" w14:textId="77777777" w:rsidR="00AE5823" w:rsidRPr="00AE5823" w:rsidRDefault="00AE5823" w:rsidP="007607FC">
      <w:pPr>
        <w:pStyle w:val="ListParagraph"/>
        <w:numPr>
          <w:ilvl w:val="1"/>
          <w:numId w:val="19"/>
        </w:numPr>
        <w:autoSpaceDE/>
        <w:autoSpaceDN/>
        <w:adjustRightInd/>
        <w:spacing w:line="276" w:lineRule="auto"/>
        <w:ind w:left="126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Establishment of transmission system (power flow simulation via OPF).</w:t>
      </w:r>
    </w:p>
    <w:p w14:paraId="4926E379" w14:textId="77777777" w:rsidR="00AE5823" w:rsidRPr="00AE5823" w:rsidRDefault="00AE5823" w:rsidP="007607FC">
      <w:pPr>
        <w:pStyle w:val="ListParagraph"/>
        <w:numPr>
          <w:ilvl w:val="1"/>
          <w:numId w:val="19"/>
        </w:numPr>
        <w:autoSpaceDE/>
        <w:autoSpaceDN/>
        <w:adjustRightInd/>
        <w:spacing w:line="276" w:lineRule="auto"/>
        <w:ind w:left="126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Load restoration (also via OPF)</w:t>
      </w:r>
    </w:p>
    <w:p w14:paraId="73F18680" w14:textId="77777777" w:rsidR="00AE5823" w:rsidRDefault="00AE5823" w:rsidP="00AE5823">
      <w:pPr>
        <w:spacing w:line="276" w:lineRule="auto"/>
        <w:ind w:left="540"/>
        <w:jc w:val="both"/>
        <w:rPr>
          <w:sz w:val="21"/>
          <w:szCs w:val="21"/>
        </w:rPr>
      </w:pPr>
      <w:r>
        <w:rPr>
          <w:sz w:val="21"/>
          <w:szCs w:val="21"/>
        </w:rPr>
        <w:t>Figure 1 below shows a representation of the three stages and details about them.</w:t>
      </w:r>
    </w:p>
    <w:p w14:paraId="13C1CBC6" w14:textId="77777777" w:rsidR="00AE5823" w:rsidRDefault="00AE5823" w:rsidP="00AE5823">
      <w:pPr>
        <w:spacing w:line="276" w:lineRule="auto"/>
        <w:ind w:left="540"/>
        <w:jc w:val="both"/>
        <w:rPr>
          <w:sz w:val="21"/>
          <w:szCs w:val="21"/>
        </w:rPr>
      </w:pPr>
      <w:r w:rsidRPr="00BA6FDC">
        <w:rPr>
          <w:noProof/>
          <w:sz w:val="21"/>
          <w:szCs w:val="21"/>
        </w:rPr>
        <w:lastRenderedPageBreak/>
        <w:drawing>
          <wp:inline distT="0" distB="0" distL="0" distR="0" wp14:anchorId="24EEEB46" wp14:editId="7CC494C6">
            <wp:extent cx="5004770" cy="3663538"/>
            <wp:effectExtent l="0" t="0" r="571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9"/>
                    <a:stretch>
                      <a:fillRect/>
                    </a:stretch>
                  </pic:blipFill>
                  <pic:spPr>
                    <a:xfrm>
                      <a:off x="0" y="0"/>
                      <a:ext cx="5034127" cy="3685028"/>
                    </a:xfrm>
                    <a:prstGeom prst="rect">
                      <a:avLst/>
                    </a:prstGeom>
                  </pic:spPr>
                </pic:pic>
              </a:graphicData>
            </a:graphic>
          </wp:inline>
        </w:drawing>
      </w:r>
    </w:p>
    <w:p w14:paraId="0CB3145E" w14:textId="77777777" w:rsidR="00AE5823" w:rsidRDefault="00AE5823" w:rsidP="00AE5823">
      <w:pPr>
        <w:spacing w:line="276" w:lineRule="auto"/>
        <w:jc w:val="both"/>
        <w:rPr>
          <w:sz w:val="21"/>
          <w:szCs w:val="21"/>
        </w:rPr>
      </w:pPr>
      <w:r w:rsidRPr="00BA6FDC">
        <w:rPr>
          <w:sz w:val="21"/>
          <w:szCs w:val="21"/>
        </w:rPr>
        <w:t>Fig 1:</w:t>
      </w:r>
      <w:r w:rsidRPr="00BA6FDC">
        <w:rPr>
          <w:sz w:val="21"/>
          <w:szCs w:val="21"/>
        </w:rPr>
        <w:tab/>
        <w:t>Optimal Black-Start Capability analysis – the three stages</w:t>
      </w:r>
      <w:r>
        <w:rPr>
          <w:sz w:val="21"/>
          <w:szCs w:val="21"/>
        </w:rPr>
        <w:t xml:space="preserve"> </w:t>
      </w:r>
      <w:r w:rsidRPr="00BA6FDC">
        <w:rPr>
          <w:sz w:val="21"/>
          <w:szCs w:val="21"/>
        </w:rPr>
        <w:t>(</w:t>
      </w:r>
      <w:r w:rsidRPr="00BA6FDC">
        <w:rPr>
          <w:i/>
          <w:sz w:val="21"/>
          <w:szCs w:val="21"/>
        </w:rPr>
        <w:t>Source</w:t>
      </w:r>
      <w:r w:rsidRPr="00BA6FDC">
        <w:rPr>
          <w:sz w:val="21"/>
          <w:szCs w:val="21"/>
        </w:rPr>
        <w:t>: EPRI OBC</w:t>
      </w:r>
      <w:r>
        <w:rPr>
          <w:sz w:val="21"/>
          <w:szCs w:val="21"/>
        </w:rPr>
        <w:t xml:space="preserve"> </w:t>
      </w:r>
      <w:r w:rsidRPr="00BA6FDC">
        <w:rPr>
          <w:sz w:val="21"/>
          <w:szCs w:val="21"/>
        </w:rPr>
        <w:t>v2 User Manual</w:t>
      </w:r>
      <w:r>
        <w:rPr>
          <w:sz w:val="21"/>
          <w:szCs w:val="21"/>
        </w:rPr>
        <w:t>, 2015</w:t>
      </w:r>
      <w:r w:rsidRPr="00BA6FDC">
        <w:rPr>
          <w:sz w:val="21"/>
          <w:szCs w:val="21"/>
        </w:rPr>
        <w:t>)</w:t>
      </w:r>
    </w:p>
    <w:p w14:paraId="4D211EC8" w14:textId="77777777" w:rsidR="00AE5823" w:rsidRDefault="00AE5823">
      <w:pPr>
        <w:rPr>
          <w:rFonts w:cs="Arial"/>
          <w:b/>
          <w:bCs/>
          <w:color w:val="00AEC7" w:themeColor="accent1"/>
          <w:kern w:val="32"/>
          <w:sz w:val="28"/>
          <w:szCs w:val="32"/>
        </w:rPr>
      </w:pPr>
      <w:r>
        <w:br w:type="page"/>
      </w:r>
    </w:p>
    <w:p w14:paraId="0AA6C72F" w14:textId="77777777" w:rsidR="004F5CF4" w:rsidRDefault="00AE5823" w:rsidP="004F5CF4">
      <w:pPr>
        <w:pStyle w:val="StyleHeading1Accent1"/>
      </w:pPr>
      <w:bookmarkStart w:id="256" w:name="_Toc475528251"/>
      <w:bookmarkEnd w:id="249"/>
      <w:r>
        <w:lastRenderedPageBreak/>
        <w:t>Study Process</w:t>
      </w:r>
      <w:bookmarkEnd w:id="256"/>
    </w:p>
    <w:bookmarkEnd w:id="250"/>
    <w:p w14:paraId="3B341876" w14:textId="77777777" w:rsidR="00AE5823" w:rsidRDefault="00AE5823" w:rsidP="00AE5823">
      <w:pPr>
        <w:spacing w:line="276" w:lineRule="auto"/>
        <w:ind w:firstLine="360"/>
        <w:jc w:val="both"/>
        <w:rPr>
          <w:sz w:val="21"/>
          <w:szCs w:val="21"/>
        </w:rPr>
      </w:pPr>
      <w:r>
        <w:rPr>
          <w:sz w:val="21"/>
          <w:szCs w:val="21"/>
        </w:rPr>
        <w:t xml:space="preserve">This study is aimed at determining the suitability of existing resources on the ERCOT system for the black start service. The OBC tool provides a means to determine the optimal cranking sequence for any generator when used as a black start resource, and simulates the energizing of the transmission grid and load pick-up. The results can therefore be used as a metric to check the effectiveness of the resource at restoring its island. The following assumptions are made regarding the system and the resources – </w:t>
      </w:r>
    </w:p>
    <w:p w14:paraId="589B3E28" w14:textId="77777777" w:rsidR="00AE5823" w:rsidRPr="00AE5823" w:rsidRDefault="00AE5823" w:rsidP="007607FC">
      <w:pPr>
        <w:pStyle w:val="ListParagraph"/>
        <w:numPr>
          <w:ilvl w:val="0"/>
          <w:numId w:val="25"/>
        </w:numPr>
        <w:autoSpaceDE/>
        <w:autoSpaceDN/>
        <w:adjustRightInd/>
        <w:spacing w:line="276" w:lineRule="auto"/>
        <w:ind w:left="72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This study is for the scenario where a system event caused the black out. Ergo, all facilities are expected to be available for the determination of optimal sequencing and simulation of restoration actions.</w:t>
      </w:r>
    </w:p>
    <w:p w14:paraId="56AC75D2" w14:textId="77777777" w:rsidR="00AE5823" w:rsidRPr="00AE5823" w:rsidRDefault="00AE5823" w:rsidP="007607FC">
      <w:pPr>
        <w:pStyle w:val="ListParagraph"/>
        <w:numPr>
          <w:ilvl w:val="0"/>
          <w:numId w:val="25"/>
        </w:numPr>
        <w:autoSpaceDE/>
        <w:autoSpaceDN/>
        <w:adjustRightInd/>
        <w:spacing w:line="276" w:lineRule="auto"/>
        <w:ind w:left="72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Resources using coal, nuclear, wind and solar power are not analyzed in this study for suitability to black start service.</w:t>
      </w:r>
    </w:p>
    <w:p w14:paraId="3130EBB5" w14:textId="77777777" w:rsidR="00AE5823" w:rsidRDefault="00AE5823" w:rsidP="007607FC">
      <w:pPr>
        <w:pStyle w:val="ListParagraph"/>
        <w:numPr>
          <w:ilvl w:val="0"/>
          <w:numId w:val="25"/>
        </w:numPr>
        <w:autoSpaceDE/>
        <w:autoSpaceDN/>
        <w:adjustRightInd/>
        <w:spacing w:line="276" w:lineRule="auto"/>
        <w:ind w:left="72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Resources inside Private Use Networks and asynchronous ties (DC, VFT etc.) to neighboring systems are also not included in the analysis.</w:t>
      </w:r>
    </w:p>
    <w:p w14:paraId="3CCF403E" w14:textId="77777777" w:rsidR="007937A9" w:rsidRDefault="007937A9" w:rsidP="007937A9">
      <w:pPr>
        <w:spacing w:line="276" w:lineRule="auto"/>
        <w:ind w:left="360"/>
        <w:rPr>
          <w:sz w:val="21"/>
          <w:szCs w:val="21"/>
        </w:rPr>
      </w:pPr>
    </w:p>
    <w:p w14:paraId="75E05AEB" w14:textId="77777777" w:rsidR="007937A9" w:rsidRPr="007937A9" w:rsidRDefault="007937A9" w:rsidP="00DE581D">
      <w:pPr>
        <w:spacing w:line="276" w:lineRule="auto"/>
        <w:ind w:firstLine="360"/>
        <w:jc w:val="both"/>
        <w:rPr>
          <w:sz w:val="21"/>
          <w:szCs w:val="21"/>
        </w:rPr>
      </w:pPr>
      <w:r>
        <w:rPr>
          <w:sz w:val="21"/>
          <w:szCs w:val="21"/>
        </w:rPr>
        <w:t xml:space="preserve">Since this study is </w:t>
      </w:r>
      <w:r w:rsidR="00687755">
        <w:rPr>
          <w:sz w:val="21"/>
          <w:szCs w:val="21"/>
        </w:rPr>
        <w:t>an exercise to</w:t>
      </w:r>
      <w:r>
        <w:rPr>
          <w:sz w:val="21"/>
          <w:szCs w:val="21"/>
        </w:rPr>
        <w:t xml:space="preserve"> determin</w:t>
      </w:r>
      <w:r w:rsidR="00687755">
        <w:rPr>
          <w:sz w:val="21"/>
          <w:szCs w:val="21"/>
        </w:rPr>
        <w:t>e</w:t>
      </w:r>
      <w:r>
        <w:rPr>
          <w:sz w:val="21"/>
          <w:szCs w:val="21"/>
        </w:rPr>
        <w:t xml:space="preserve"> suitability </w:t>
      </w:r>
      <w:r w:rsidR="00687755">
        <w:rPr>
          <w:sz w:val="21"/>
          <w:szCs w:val="21"/>
        </w:rPr>
        <w:t xml:space="preserve">of existing generation resources </w:t>
      </w:r>
      <w:r>
        <w:rPr>
          <w:sz w:val="21"/>
          <w:szCs w:val="21"/>
        </w:rPr>
        <w:t>to black start service from a network restoration perspective, no assumptions are made about the capability or lack thereof of any resource for providing black start service. All applicable resources being tested (see point ‘b’ above) are assumed to be bla</w:t>
      </w:r>
      <w:r w:rsidR="00687755">
        <w:rPr>
          <w:sz w:val="21"/>
          <w:szCs w:val="21"/>
        </w:rPr>
        <w:t xml:space="preserve">ck start capable for this study. </w:t>
      </w:r>
    </w:p>
    <w:p w14:paraId="3B0CE5C1" w14:textId="77777777" w:rsidR="00AE5823" w:rsidRPr="00AE5823" w:rsidRDefault="00AE5823" w:rsidP="00AE5823">
      <w:pPr>
        <w:pStyle w:val="Heading2"/>
        <w:tabs>
          <w:tab w:val="clear" w:pos="792"/>
          <w:tab w:val="num" w:pos="972"/>
        </w:tabs>
        <w:spacing w:before="240" w:after="120" w:line="276" w:lineRule="auto"/>
        <w:ind w:left="972"/>
        <w:jc w:val="both"/>
      </w:pPr>
      <w:bookmarkStart w:id="257" w:name="_Toc403204284"/>
      <w:bookmarkStart w:id="258" w:name="_Toc475528252"/>
      <w:r>
        <w:t>Study Inputs</w:t>
      </w:r>
      <w:bookmarkStart w:id="259" w:name="_Toc403204285"/>
      <w:bookmarkStart w:id="260" w:name="_Toc168298770"/>
      <w:bookmarkEnd w:id="257"/>
      <w:bookmarkEnd w:id="258"/>
      <w:bookmarkEnd w:id="259"/>
    </w:p>
    <w:bookmarkEnd w:id="260"/>
    <w:p w14:paraId="78D6E4AB" w14:textId="77777777" w:rsidR="00AE5823" w:rsidRDefault="00AE5823" w:rsidP="00AE5823">
      <w:pPr>
        <w:spacing w:line="276" w:lineRule="auto"/>
        <w:ind w:left="540" w:firstLine="360"/>
        <w:jc w:val="both"/>
        <w:rPr>
          <w:sz w:val="21"/>
          <w:szCs w:val="21"/>
        </w:rPr>
      </w:pPr>
      <w:r>
        <w:rPr>
          <w:sz w:val="21"/>
          <w:szCs w:val="21"/>
        </w:rPr>
        <w:t>This study requires system topology, generator start-up (hot/cold) times, load data and island information. P</w:t>
      </w:r>
      <w:r w:rsidRPr="0020225F">
        <w:rPr>
          <w:sz w:val="21"/>
          <w:szCs w:val="21"/>
        </w:rPr>
        <w:t>ower flow data in PSS®E RAW (v. 30) format</w:t>
      </w:r>
      <w:r>
        <w:rPr>
          <w:sz w:val="21"/>
          <w:szCs w:val="21"/>
        </w:rPr>
        <w:t xml:space="preserve"> is used to provide the network and load information and an e</w:t>
      </w:r>
      <w:r w:rsidRPr="0020225F">
        <w:rPr>
          <w:sz w:val="21"/>
          <w:szCs w:val="21"/>
        </w:rPr>
        <w:t xml:space="preserve">xcel spreadsheet </w:t>
      </w:r>
      <w:r>
        <w:rPr>
          <w:sz w:val="21"/>
          <w:szCs w:val="21"/>
        </w:rPr>
        <w:t>is used (format specified by EPRI) to provide</w:t>
      </w:r>
      <w:r w:rsidRPr="0020225F">
        <w:rPr>
          <w:sz w:val="21"/>
          <w:szCs w:val="21"/>
        </w:rPr>
        <w:t xml:space="preserve"> – </w:t>
      </w:r>
    </w:p>
    <w:p w14:paraId="670F5FDE" w14:textId="77777777" w:rsidR="00AE5823" w:rsidRPr="00AE5823" w:rsidRDefault="00AE5823" w:rsidP="007607FC">
      <w:pPr>
        <w:pStyle w:val="ListParagraph"/>
        <w:numPr>
          <w:ilvl w:val="1"/>
          <w:numId w:val="25"/>
        </w:numPr>
        <w:autoSpaceDE/>
        <w:autoSpaceDN/>
        <w:adjustRightInd/>
        <w:spacing w:line="276" w:lineRule="auto"/>
        <w:ind w:left="126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Generator data</w:t>
      </w:r>
    </w:p>
    <w:p w14:paraId="53DDA947" w14:textId="77777777" w:rsidR="00AE5823" w:rsidRPr="00AE5823" w:rsidRDefault="00AE5823" w:rsidP="007607FC">
      <w:pPr>
        <w:pStyle w:val="ListParagraph"/>
        <w:numPr>
          <w:ilvl w:val="1"/>
          <w:numId w:val="25"/>
        </w:numPr>
        <w:autoSpaceDE/>
        <w:autoSpaceDN/>
        <w:adjustRightInd/>
        <w:spacing w:line="276" w:lineRule="auto"/>
        <w:ind w:left="126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User Parameters</w:t>
      </w:r>
    </w:p>
    <w:p w14:paraId="79B3FCA1" w14:textId="77777777" w:rsidR="00AE5823" w:rsidRDefault="00AE5823" w:rsidP="007607FC">
      <w:pPr>
        <w:pStyle w:val="ListParagraph"/>
        <w:numPr>
          <w:ilvl w:val="1"/>
          <w:numId w:val="25"/>
        </w:numPr>
        <w:autoSpaceDE/>
        <w:autoSpaceDN/>
        <w:adjustRightInd/>
        <w:spacing w:line="276" w:lineRule="auto"/>
        <w:ind w:left="126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Load Data</w:t>
      </w:r>
    </w:p>
    <w:p w14:paraId="08EFA5A7" w14:textId="77777777" w:rsidR="00B441C1" w:rsidRPr="00AE5823" w:rsidRDefault="00B441C1" w:rsidP="00B441C1">
      <w:pPr>
        <w:pStyle w:val="ListParagraph"/>
        <w:numPr>
          <w:ilvl w:val="2"/>
          <w:numId w:val="25"/>
        </w:numPr>
        <w:autoSpaceDE/>
        <w:autoSpaceDN/>
        <w:adjustRightInd/>
        <w:spacing w:line="276" w:lineRule="auto"/>
        <w:ind w:left="1710" w:hanging="270"/>
        <w:rPr>
          <w:rFonts w:ascii="Arial" w:eastAsia="Times New Roman" w:hAnsi="Arial"/>
          <w:color w:val="5B6770" w:themeColor="text2"/>
          <w:sz w:val="21"/>
          <w:szCs w:val="21"/>
        </w:rPr>
      </w:pPr>
      <w:r>
        <w:rPr>
          <w:rFonts w:ascii="Arial" w:eastAsia="Times New Roman" w:hAnsi="Arial"/>
          <w:color w:val="5B6770" w:themeColor="text2"/>
          <w:sz w:val="21"/>
          <w:szCs w:val="21"/>
        </w:rPr>
        <w:t>The tool allows the user to distinguish between critical and non-critical loads. Where the information was available from TO black start plans, critical loads like compressor stations, hospitals etc., and nuclear generation site auxiliaries as well, were marked as critical to prioritize their pick up.</w:t>
      </w:r>
    </w:p>
    <w:p w14:paraId="6CB2A034" w14:textId="77777777" w:rsidR="00AE5823" w:rsidRPr="00AE5823" w:rsidRDefault="00AE5823" w:rsidP="007607FC">
      <w:pPr>
        <w:pStyle w:val="ListParagraph"/>
        <w:numPr>
          <w:ilvl w:val="1"/>
          <w:numId w:val="25"/>
        </w:numPr>
        <w:autoSpaceDE/>
        <w:autoSpaceDN/>
        <w:adjustRightInd/>
        <w:spacing w:line="276" w:lineRule="auto"/>
        <w:ind w:left="126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Line switching times</w:t>
      </w:r>
    </w:p>
    <w:p w14:paraId="1BB8CEFF" w14:textId="77777777" w:rsidR="00AE5823" w:rsidRDefault="00AE5823" w:rsidP="00AE5823">
      <w:pPr>
        <w:pStyle w:val="Heading2"/>
        <w:tabs>
          <w:tab w:val="num" w:pos="972"/>
        </w:tabs>
        <w:spacing w:before="240" w:after="120" w:line="276" w:lineRule="auto"/>
        <w:ind w:left="972"/>
        <w:jc w:val="both"/>
      </w:pPr>
      <w:bookmarkStart w:id="261" w:name="_Toc475528253"/>
      <w:r>
        <w:t>Generator Parameters</w:t>
      </w:r>
      <w:bookmarkEnd w:id="261"/>
    </w:p>
    <w:p w14:paraId="1BE9D9E4" w14:textId="77777777" w:rsidR="00AE5823" w:rsidRDefault="00AE5823" w:rsidP="00AE5823">
      <w:pPr>
        <w:spacing w:line="276" w:lineRule="auto"/>
        <w:ind w:left="540" w:firstLine="360"/>
        <w:jc w:val="both"/>
        <w:rPr>
          <w:sz w:val="21"/>
          <w:szCs w:val="21"/>
        </w:rPr>
      </w:pPr>
      <w:r>
        <w:rPr>
          <w:sz w:val="21"/>
          <w:szCs w:val="21"/>
        </w:rPr>
        <w:t>The following parameters form the input Generator Data for the OBC tool (taken from the RARF for each generator):</w:t>
      </w:r>
    </w:p>
    <w:p w14:paraId="7558BDB7" w14:textId="77777777" w:rsidR="00AE5823" w:rsidRPr="00AE5823" w:rsidRDefault="00AE5823" w:rsidP="007607FC">
      <w:pPr>
        <w:pStyle w:val="ListParagraph"/>
        <w:numPr>
          <w:ilvl w:val="0"/>
          <w:numId w:val="26"/>
        </w:numPr>
        <w:autoSpaceDE/>
        <w:autoSpaceDN/>
        <w:adjustRightInd/>
        <w:spacing w:line="276" w:lineRule="auto"/>
        <w:ind w:left="126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 xml:space="preserve">Time for a generator to parallel with the system, </w:t>
      </w:r>
      <w:proofErr w:type="spellStart"/>
      <w:r w:rsidRPr="00AE5823">
        <w:rPr>
          <w:rFonts w:ascii="Arial" w:eastAsia="Times New Roman" w:hAnsi="Arial"/>
          <w:color w:val="5B6770" w:themeColor="text2"/>
          <w:sz w:val="21"/>
          <w:szCs w:val="21"/>
        </w:rPr>
        <w:t>Tp</w:t>
      </w:r>
      <w:proofErr w:type="spellEnd"/>
    </w:p>
    <w:p w14:paraId="68731708" w14:textId="77777777" w:rsidR="00AE5823" w:rsidRPr="00AE5823" w:rsidRDefault="00AE5823" w:rsidP="007607FC">
      <w:pPr>
        <w:pStyle w:val="ListParagraph"/>
        <w:numPr>
          <w:ilvl w:val="1"/>
          <w:numId w:val="27"/>
        </w:numPr>
        <w:autoSpaceDE/>
        <w:autoSpaceDN/>
        <w:adjustRightInd/>
        <w:spacing w:line="276" w:lineRule="auto"/>
        <w:ind w:left="162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It indicates how soon a generator can parallel with the system after it is energized.</w:t>
      </w:r>
    </w:p>
    <w:p w14:paraId="224769FF" w14:textId="77777777" w:rsidR="00AE5823" w:rsidRPr="00AE5823" w:rsidRDefault="00AE5823" w:rsidP="007607FC">
      <w:pPr>
        <w:pStyle w:val="ListParagraph"/>
        <w:numPr>
          <w:ilvl w:val="1"/>
          <w:numId w:val="27"/>
        </w:numPr>
        <w:autoSpaceDE/>
        <w:autoSpaceDN/>
        <w:adjustRightInd/>
        <w:spacing w:line="276" w:lineRule="auto"/>
        <w:ind w:left="162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HOTSTART from the RARF is used for this data.</w:t>
      </w:r>
    </w:p>
    <w:p w14:paraId="28BA182E" w14:textId="77777777" w:rsidR="00AE5823" w:rsidRPr="00AE5823" w:rsidRDefault="00AE5823" w:rsidP="007607FC">
      <w:pPr>
        <w:pStyle w:val="ListParagraph"/>
        <w:numPr>
          <w:ilvl w:val="0"/>
          <w:numId w:val="26"/>
        </w:numPr>
        <w:autoSpaceDE/>
        <w:autoSpaceDN/>
        <w:adjustRightInd/>
        <w:spacing w:line="276" w:lineRule="auto"/>
        <w:ind w:left="126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 xml:space="preserve">Critical minimum time interval of a Non-Black-Start Unit NBSU, </w:t>
      </w:r>
      <w:proofErr w:type="spellStart"/>
      <w:r w:rsidRPr="00AE5823">
        <w:rPr>
          <w:rFonts w:ascii="Arial" w:eastAsia="Times New Roman" w:hAnsi="Arial"/>
          <w:color w:val="5B6770" w:themeColor="text2"/>
          <w:sz w:val="21"/>
          <w:szCs w:val="21"/>
        </w:rPr>
        <w:t>Tcmin</w:t>
      </w:r>
      <w:proofErr w:type="spellEnd"/>
    </w:p>
    <w:p w14:paraId="063E6D90" w14:textId="77777777" w:rsidR="00AE5823" w:rsidRPr="00AE5823" w:rsidRDefault="00AE5823" w:rsidP="007607FC">
      <w:pPr>
        <w:pStyle w:val="ListParagraph"/>
        <w:numPr>
          <w:ilvl w:val="1"/>
          <w:numId w:val="27"/>
        </w:numPr>
        <w:autoSpaceDE/>
        <w:autoSpaceDN/>
        <w:adjustRightInd/>
        <w:spacing w:line="276" w:lineRule="auto"/>
        <w:ind w:left="162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 xml:space="preserve">A generator with a supercritical boiler has a minimum cold-start time, i.e., </w:t>
      </w:r>
      <w:proofErr w:type="spellStart"/>
      <w:r w:rsidRPr="00AE5823">
        <w:rPr>
          <w:rFonts w:ascii="Arial" w:eastAsia="Times New Roman" w:hAnsi="Arial"/>
          <w:color w:val="5B6770" w:themeColor="text2"/>
          <w:sz w:val="21"/>
          <w:szCs w:val="21"/>
        </w:rPr>
        <w:t>Tcmin</w:t>
      </w:r>
      <w:proofErr w:type="spellEnd"/>
      <w:r w:rsidRPr="00AE5823">
        <w:rPr>
          <w:rFonts w:ascii="Arial" w:eastAsia="Times New Roman" w:hAnsi="Arial"/>
          <w:color w:val="5B6770" w:themeColor="text2"/>
          <w:sz w:val="21"/>
          <w:szCs w:val="21"/>
        </w:rPr>
        <w:t>. The generator cannot be cranked until the minimum critical time elapses.</w:t>
      </w:r>
    </w:p>
    <w:p w14:paraId="23FDE06A" w14:textId="77777777" w:rsidR="00AE5823" w:rsidRPr="00AE5823" w:rsidRDefault="00AE5823" w:rsidP="007607FC">
      <w:pPr>
        <w:pStyle w:val="ListParagraph"/>
        <w:numPr>
          <w:ilvl w:val="1"/>
          <w:numId w:val="27"/>
        </w:numPr>
        <w:autoSpaceDE/>
        <w:autoSpaceDN/>
        <w:adjustRightInd/>
        <w:spacing w:line="276" w:lineRule="auto"/>
        <w:ind w:left="162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MIN_OFFLINE_TIME from the RARF is used for this data.</w:t>
      </w:r>
    </w:p>
    <w:p w14:paraId="5D9717B3" w14:textId="77777777" w:rsidR="00AE5823" w:rsidRPr="00AE5823" w:rsidRDefault="00AE5823" w:rsidP="007607FC">
      <w:pPr>
        <w:pStyle w:val="ListParagraph"/>
        <w:numPr>
          <w:ilvl w:val="0"/>
          <w:numId w:val="26"/>
        </w:numPr>
        <w:autoSpaceDE/>
        <w:autoSpaceDN/>
        <w:adjustRightInd/>
        <w:spacing w:line="276" w:lineRule="auto"/>
        <w:ind w:left="126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 xml:space="preserve">Critical maximum time interval of an NBSU, </w:t>
      </w:r>
      <w:proofErr w:type="spellStart"/>
      <w:r w:rsidRPr="00AE5823">
        <w:rPr>
          <w:rFonts w:ascii="Arial" w:eastAsia="Times New Roman" w:hAnsi="Arial"/>
          <w:color w:val="5B6770" w:themeColor="text2"/>
          <w:sz w:val="21"/>
          <w:szCs w:val="21"/>
        </w:rPr>
        <w:t>Tcmax</w:t>
      </w:r>
      <w:proofErr w:type="spellEnd"/>
    </w:p>
    <w:p w14:paraId="08751C07" w14:textId="77777777" w:rsidR="00AE5823" w:rsidRPr="00AE5823" w:rsidRDefault="00AE5823" w:rsidP="007607FC">
      <w:pPr>
        <w:pStyle w:val="ListParagraph"/>
        <w:numPr>
          <w:ilvl w:val="1"/>
          <w:numId w:val="27"/>
        </w:numPr>
        <w:autoSpaceDE/>
        <w:autoSpaceDN/>
        <w:adjustRightInd/>
        <w:spacing w:line="276" w:lineRule="auto"/>
        <w:ind w:left="162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lastRenderedPageBreak/>
        <w:t xml:space="preserve">Most NBSUs in the power system are thermal generators. A generator with a drum type boiler has a maximum startup time, i.e., </w:t>
      </w:r>
      <w:proofErr w:type="spellStart"/>
      <w:r w:rsidRPr="00AE5823">
        <w:rPr>
          <w:rFonts w:ascii="Arial" w:eastAsia="Times New Roman" w:hAnsi="Arial"/>
          <w:color w:val="5B6770" w:themeColor="text2"/>
          <w:sz w:val="21"/>
          <w:szCs w:val="21"/>
        </w:rPr>
        <w:t>Tcmax</w:t>
      </w:r>
      <w:proofErr w:type="spellEnd"/>
      <w:r w:rsidRPr="00AE5823">
        <w:rPr>
          <w:rFonts w:ascii="Arial" w:eastAsia="Times New Roman" w:hAnsi="Arial"/>
          <w:color w:val="5B6770" w:themeColor="text2"/>
          <w:sz w:val="21"/>
          <w:szCs w:val="21"/>
        </w:rPr>
        <w:t xml:space="preserve">. If the generator is not restarted within this time, its start-up has to be delayed by a considerable time period. </w:t>
      </w:r>
      <w:proofErr w:type="spellStart"/>
      <w:r w:rsidRPr="00AE5823">
        <w:rPr>
          <w:rFonts w:ascii="Arial" w:eastAsia="Times New Roman" w:hAnsi="Arial"/>
          <w:color w:val="5B6770" w:themeColor="text2"/>
          <w:sz w:val="21"/>
          <w:szCs w:val="21"/>
        </w:rPr>
        <w:t>Tcmin</w:t>
      </w:r>
      <w:proofErr w:type="spellEnd"/>
      <w:r w:rsidRPr="00AE5823">
        <w:rPr>
          <w:rFonts w:ascii="Arial" w:eastAsia="Times New Roman" w:hAnsi="Arial"/>
          <w:color w:val="5B6770" w:themeColor="text2"/>
          <w:sz w:val="21"/>
          <w:szCs w:val="21"/>
        </w:rPr>
        <w:t xml:space="preserve"> should be less than </w:t>
      </w:r>
      <w:proofErr w:type="spellStart"/>
      <w:r w:rsidRPr="00AE5823">
        <w:rPr>
          <w:rFonts w:ascii="Arial" w:eastAsia="Times New Roman" w:hAnsi="Arial"/>
          <w:color w:val="5B6770" w:themeColor="text2"/>
          <w:sz w:val="21"/>
          <w:szCs w:val="21"/>
        </w:rPr>
        <w:t>Tcmax</w:t>
      </w:r>
      <w:proofErr w:type="spellEnd"/>
      <w:r w:rsidRPr="00AE5823">
        <w:rPr>
          <w:rFonts w:ascii="Arial" w:eastAsia="Times New Roman" w:hAnsi="Arial"/>
          <w:color w:val="5B6770" w:themeColor="text2"/>
          <w:sz w:val="21"/>
          <w:szCs w:val="21"/>
        </w:rPr>
        <w:t xml:space="preserve"> for any generator. An NBSU can be started between its </w:t>
      </w:r>
      <w:proofErr w:type="spellStart"/>
      <w:r w:rsidRPr="00AE5823">
        <w:rPr>
          <w:rFonts w:ascii="Arial" w:eastAsia="Times New Roman" w:hAnsi="Arial"/>
          <w:color w:val="5B6770" w:themeColor="text2"/>
          <w:sz w:val="21"/>
          <w:szCs w:val="21"/>
        </w:rPr>
        <w:t>Tcmin</w:t>
      </w:r>
      <w:proofErr w:type="spellEnd"/>
      <w:r w:rsidRPr="00AE5823">
        <w:rPr>
          <w:rFonts w:ascii="Arial" w:eastAsia="Times New Roman" w:hAnsi="Arial"/>
          <w:color w:val="5B6770" w:themeColor="text2"/>
          <w:sz w:val="21"/>
          <w:szCs w:val="21"/>
        </w:rPr>
        <w:t xml:space="preserve"> and </w:t>
      </w:r>
      <w:proofErr w:type="spellStart"/>
      <w:r w:rsidRPr="00AE5823">
        <w:rPr>
          <w:rFonts w:ascii="Arial" w:eastAsia="Times New Roman" w:hAnsi="Arial"/>
          <w:color w:val="5B6770" w:themeColor="text2"/>
          <w:sz w:val="21"/>
          <w:szCs w:val="21"/>
        </w:rPr>
        <w:t>Tcmax</w:t>
      </w:r>
      <w:proofErr w:type="spellEnd"/>
      <w:r w:rsidRPr="00AE5823">
        <w:rPr>
          <w:rFonts w:ascii="Arial" w:eastAsia="Times New Roman" w:hAnsi="Arial"/>
          <w:color w:val="5B6770" w:themeColor="text2"/>
          <w:sz w:val="21"/>
          <w:szCs w:val="21"/>
        </w:rPr>
        <w:t>.</w:t>
      </w:r>
    </w:p>
    <w:p w14:paraId="0FC0DE89" w14:textId="77777777" w:rsidR="00AE5823" w:rsidRPr="00AE5823" w:rsidRDefault="00AE5823" w:rsidP="007607FC">
      <w:pPr>
        <w:pStyle w:val="ListParagraph"/>
        <w:numPr>
          <w:ilvl w:val="1"/>
          <w:numId w:val="27"/>
        </w:numPr>
        <w:autoSpaceDE/>
        <w:autoSpaceDN/>
        <w:adjustRightInd/>
        <w:spacing w:line="276" w:lineRule="auto"/>
        <w:ind w:left="162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This data is calculated for each generator as the sum of its HOT_TO_INTMDT_TIME and INTMDT_TO_COLD_TIME.</w:t>
      </w:r>
    </w:p>
    <w:p w14:paraId="7525E4C4" w14:textId="77777777" w:rsidR="00AE5823" w:rsidRPr="00AE5823" w:rsidRDefault="00AE5823" w:rsidP="007607FC">
      <w:pPr>
        <w:pStyle w:val="ListParagraph"/>
        <w:numPr>
          <w:ilvl w:val="0"/>
          <w:numId w:val="26"/>
        </w:numPr>
        <w:autoSpaceDE/>
        <w:autoSpaceDN/>
        <w:adjustRightInd/>
        <w:spacing w:line="276" w:lineRule="auto"/>
        <w:ind w:left="126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Maximum ramping rate of a generator, Ramp.</w:t>
      </w:r>
    </w:p>
    <w:p w14:paraId="49C6197B" w14:textId="77777777" w:rsidR="00AE5823" w:rsidRPr="00AE5823" w:rsidRDefault="00AE5823" w:rsidP="007607FC">
      <w:pPr>
        <w:pStyle w:val="ListParagraph"/>
        <w:numPr>
          <w:ilvl w:val="1"/>
          <w:numId w:val="27"/>
        </w:numPr>
        <w:autoSpaceDE/>
        <w:autoSpaceDN/>
        <w:adjustRightInd/>
        <w:spacing w:line="276" w:lineRule="auto"/>
        <w:ind w:left="162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HR_RAMPRATE_LMT from the RARF is used for this data.</w:t>
      </w:r>
    </w:p>
    <w:p w14:paraId="4FCC5B46" w14:textId="77777777" w:rsidR="00AE5823" w:rsidRPr="00AE5823" w:rsidRDefault="00AE5823" w:rsidP="007607FC">
      <w:pPr>
        <w:pStyle w:val="ListParagraph"/>
        <w:numPr>
          <w:ilvl w:val="0"/>
          <w:numId w:val="26"/>
        </w:numPr>
        <w:autoSpaceDE/>
        <w:autoSpaceDN/>
        <w:adjustRightInd/>
        <w:spacing w:line="276" w:lineRule="auto"/>
        <w:ind w:left="126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 xml:space="preserve">Cranking power requirement of a generator, </w:t>
      </w:r>
      <w:proofErr w:type="spellStart"/>
      <w:r w:rsidRPr="00AE5823">
        <w:rPr>
          <w:rFonts w:ascii="Arial" w:eastAsia="Times New Roman" w:hAnsi="Arial"/>
          <w:color w:val="5B6770" w:themeColor="text2"/>
          <w:sz w:val="21"/>
          <w:szCs w:val="21"/>
        </w:rPr>
        <w:t>Pstart</w:t>
      </w:r>
      <w:proofErr w:type="spellEnd"/>
      <w:r w:rsidRPr="00AE5823">
        <w:rPr>
          <w:rFonts w:ascii="Arial" w:eastAsia="Times New Roman" w:hAnsi="Arial"/>
          <w:color w:val="5B6770" w:themeColor="text2"/>
          <w:sz w:val="21"/>
          <w:szCs w:val="21"/>
        </w:rPr>
        <w:t xml:space="preserve"> (MW).</w:t>
      </w:r>
    </w:p>
    <w:p w14:paraId="6DD6733B" w14:textId="77777777" w:rsidR="00AE5823" w:rsidRPr="00AE5823" w:rsidRDefault="00AE5823" w:rsidP="007607FC">
      <w:pPr>
        <w:pStyle w:val="ListParagraph"/>
        <w:numPr>
          <w:ilvl w:val="1"/>
          <w:numId w:val="27"/>
        </w:numPr>
        <w:autoSpaceDE/>
        <w:autoSpaceDN/>
        <w:adjustRightInd/>
        <w:spacing w:line="276" w:lineRule="auto"/>
        <w:ind w:left="162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AUX_MWTOTAL from the RARF is used for this data.</w:t>
      </w:r>
    </w:p>
    <w:p w14:paraId="570F805D" w14:textId="77777777" w:rsidR="00AE5823" w:rsidRPr="00AE5823" w:rsidRDefault="00AE5823" w:rsidP="007607FC">
      <w:pPr>
        <w:pStyle w:val="ListParagraph"/>
        <w:numPr>
          <w:ilvl w:val="0"/>
          <w:numId w:val="26"/>
        </w:numPr>
        <w:autoSpaceDE/>
        <w:autoSpaceDN/>
        <w:adjustRightInd/>
        <w:spacing w:line="276" w:lineRule="auto"/>
        <w:ind w:left="126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 xml:space="preserve">Capacity of a generator, </w:t>
      </w:r>
      <w:proofErr w:type="spellStart"/>
      <w:r w:rsidRPr="00AE5823">
        <w:rPr>
          <w:rFonts w:ascii="Arial" w:eastAsia="Times New Roman" w:hAnsi="Arial"/>
          <w:color w:val="5B6770" w:themeColor="text2"/>
          <w:sz w:val="21"/>
          <w:szCs w:val="21"/>
        </w:rPr>
        <w:t>Pmax</w:t>
      </w:r>
      <w:proofErr w:type="spellEnd"/>
      <w:r w:rsidRPr="00AE5823">
        <w:rPr>
          <w:rFonts w:ascii="Arial" w:eastAsia="Times New Roman" w:hAnsi="Arial"/>
          <w:color w:val="5B6770" w:themeColor="text2"/>
          <w:sz w:val="21"/>
          <w:szCs w:val="21"/>
        </w:rPr>
        <w:t xml:space="preserve"> (MW).</w:t>
      </w:r>
    </w:p>
    <w:p w14:paraId="08BC5937" w14:textId="77777777" w:rsidR="00AE5823" w:rsidRPr="00AE5823" w:rsidRDefault="00AE5823" w:rsidP="007607FC">
      <w:pPr>
        <w:pStyle w:val="ListParagraph"/>
        <w:numPr>
          <w:ilvl w:val="1"/>
          <w:numId w:val="27"/>
        </w:numPr>
        <w:autoSpaceDE/>
        <w:autoSpaceDN/>
        <w:adjustRightInd/>
        <w:spacing w:line="276" w:lineRule="auto"/>
        <w:ind w:left="162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From the RAW data</w:t>
      </w:r>
    </w:p>
    <w:p w14:paraId="3CB735E6" w14:textId="77777777" w:rsidR="00AE5823" w:rsidRPr="00AE5823" w:rsidRDefault="00AE5823" w:rsidP="007607FC">
      <w:pPr>
        <w:pStyle w:val="ListParagraph"/>
        <w:numPr>
          <w:ilvl w:val="1"/>
          <w:numId w:val="27"/>
        </w:numPr>
        <w:autoSpaceDE/>
        <w:autoSpaceDN/>
        <w:adjustRightInd/>
        <w:spacing w:line="276" w:lineRule="auto"/>
        <w:ind w:left="162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Adjustment made to model gross MW if station load is not in the PSS®E case.</w:t>
      </w:r>
    </w:p>
    <w:p w14:paraId="5B9B84C1" w14:textId="77777777" w:rsidR="00AE5823" w:rsidRPr="00AE5823" w:rsidRDefault="00AE5823" w:rsidP="007607FC">
      <w:pPr>
        <w:pStyle w:val="ListParagraph"/>
        <w:numPr>
          <w:ilvl w:val="0"/>
          <w:numId w:val="26"/>
        </w:numPr>
        <w:autoSpaceDE/>
        <w:autoSpaceDN/>
        <w:adjustRightInd/>
        <w:spacing w:line="276" w:lineRule="auto"/>
        <w:ind w:left="126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 xml:space="preserve">Minimum reactive power output of a generator, </w:t>
      </w:r>
      <w:proofErr w:type="spellStart"/>
      <w:r w:rsidRPr="00AE5823">
        <w:rPr>
          <w:rFonts w:ascii="Arial" w:eastAsia="Times New Roman" w:hAnsi="Arial"/>
          <w:color w:val="5B6770" w:themeColor="text2"/>
          <w:sz w:val="21"/>
          <w:szCs w:val="21"/>
        </w:rPr>
        <w:t>Qmin</w:t>
      </w:r>
      <w:proofErr w:type="spellEnd"/>
      <w:r w:rsidRPr="00AE5823">
        <w:rPr>
          <w:rFonts w:ascii="Arial" w:eastAsia="Times New Roman" w:hAnsi="Arial"/>
          <w:color w:val="5B6770" w:themeColor="text2"/>
          <w:sz w:val="21"/>
          <w:szCs w:val="21"/>
        </w:rPr>
        <w:t xml:space="preserve"> (</w:t>
      </w:r>
      <w:proofErr w:type="spellStart"/>
      <w:r w:rsidRPr="00AE5823">
        <w:rPr>
          <w:rFonts w:ascii="Arial" w:eastAsia="Times New Roman" w:hAnsi="Arial"/>
          <w:color w:val="5B6770" w:themeColor="text2"/>
          <w:sz w:val="21"/>
          <w:szCs w:val="21"/>
        </w:rPr>
        <w:t>MVar</w:t>
      </w:r>
      <w:proofErr w:type="spellEnd"/>
      <w:r w:rsidRPr="00AE5823">
        <w:rPr>
          <w:rFonts w:ascii="Arial" w:eastAsia="Times New Roman" w:hAnsi="Arial"/>
          <w:color w:val="5B6770" w:themeColor="text2"/>
          <w:sz w:val="21"/>
          <w:szCs w:val="21"/>
        </w:rPr>
        <w:t>).</w:t>
      </w:r>
    </w:p>
    <w:p w14:paraId="7840D5E6" w14:textId="77777777" w:rsidR="00AE5823" w:rsidRPr="00AE5823" w:rsidRDefault="00AE5823" w:rsidP="007607FC">
      <w:pPr>
        <w:pStyle w:val="ListParagraph"/>
        <w:numPr>
          <w:ilvl w:val="1"/>
          <w:numId w:val="27"/>
        </w:numPr>
        <w:autoSpaceDE/>
        <w:autoSpaceDN/>
        <w:adjustRightInd/>
        <w:spacing w:line="276" w:lineRule="auto"/>
        <w:ind w:left="162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From RAW data</w:t>
      </w:r>
    </w:p>
    <w:p w14:paraId="6A5AC712" w14:textId="77777777" w:rsidR="00AE5823" w:rsidRPr="00AE5823" w:rsidRDefault="00AE5823" w:rsidP="007607FC">
      <w:pPr>
        <w:pStyle w:val="ListParagraph"/>
        <w:numPr>
          <w:ilvl w:val="0"/>
          <w:numId w:val="26"/>
        </w:numPr>
        <w:autoSpaceDE/>
        <w:autoSpaceDN/>
        <w:adjustRightInd/>
        <w:spacing w:line="276" w:lineRule="auto"/>
        <w:ind w:left="126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 xml:space="preserve">Maximum reactive power output of a generator, </w:t>
      </w:r>
      <w:proofErr w:type="spellStart"/>
      <w:r w:rsidRPr="00AE5823">
        <w:rPr>
          <w:rFonts w:ascii="Arial" w:eastAsia="Times New Roman" w:hAnsi="Arial"/>
          <w:color w:val="5B6770" w:themeColor="text2"/>
          <w:sz w:val="21"/>
          <w:szCs w:val="21"/>
        </w:rPr>
        <w:t>Qmax</w:t>
      </w:r>
      <w:proofErr w:type="spellEnd"/>
      <w:r w:rsidRPr="00AE5823">
        <w:rPr>
          <w:rFonts w:ascii="Arial" w:eastAsia="Times New Roman" w:hAnsi="Arial"/>
          <w:color w:val="5B6770" w:themeColor="text2"/>
          <w:sz w:val="21"/>
          <w:szCs w:val="21"/>
        </w:rPr>
        <w:t xml:space="preserve"> (</w:t>
      </w:r>
      <w:proofErr w:type="spellStart"/>
      <w:r w:rsidRPr="00AE5823">
        <w:rPr>
          <w:rFonts w:ascii="Arial" w:eastAsia="Times New Roman" w:hAnsi="Arial"/>
          <w:color w:val="5B6770" w:themeColor="text2"/>
          <w:sz w:val="21"/>
          <w:szCs w:val="21"/>
        </w:rPr>
        <w:t>MVar</w:t>
      </w:r>
      <w:proofErr w:type="spellEnd"/>
      <w:r w:rsidRPr="00AE5823">
        <w:rPr>
          <w:rFonts w:ascii="Arial" w:eastAsia="Times New Roman" w:hAnsi="Arial"/>
          <w:color w:val="5B6770" w:themeColor="text2"/>
          <w:sz w:val="21"/>
          <w:szCs w:val="21"/>
        </w:rPr>
        <w:t>).</w:t>
      </w:r>
    </w:p>
    <w:p w14:paraId="3793FABF" w14:textId="77777777" w:rsidR="00AE5823" w:rsidRPr="00AE5823" w:rsidRDefault="00AE5823" w:rsidP="007607FC">
      <w:pPr>
        <w:pStyle w:val="ListParagraph"/>
        <w:numPr>
          <w:ilvl w:val="1"/>
          <w:numId w:val="27"/>
        </w:numPr>
        <w:autoSpaceDE/>
        <w:autoSpaceDN/>
        <w:adjustRightInd/>
        <w:spacing w:line="276" w:lineRule="auto"/>
        <w:ind w:left="162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From RAW data</w:t>
      </w:r>
    </w:p>
    <w:p w14:paraId="430738DE" w14:textId="77777777" w:rsidR="00AE5823" w:rsidRDefault="00AE5823">
      <w:pPr>
        <w:rPr>
          <w:sz w:val="21"/>
          <w:szCs w:val="21"/>
        </w:rPr>
      </w:pPr>
      <w:r>
        <w:rPr>
          <w:sz w:val="21"/>
          <w:szCs w:val="21"/>
        </w:rPr>
        <w:br w:type="page"/>
      </w:r>
    </w:p>
    <w:p w14:paraId="071D816E" w14:textId="77777777" w:rsidR="002800C7" w:rsidRPr="00AC4AB1" w:rsidRDefault="00AE5823" w:rsidP="002800C7">
      <w:pPr>
        <w:pStyle w:val="StyleHeading1Accent1"/>
        <w:tabs>
          <w:tab w:val="clear" w:pos="360"/>
          <w:tab w:val="num" w:pos="540"/>
        </w:tabs>
        <w:ind w:left="540" w:hanging="540"/>
      </w:pPr>
      <w:bookmarkStart w:id="262" w:name="_Toc475528254"/>
      <w:r w:rsidRPr="00AC4AB1">
        <w:lastRenderedPageBreak/>
        <w:t>S</w:t>
      </w:r>
      <w:r w:rsidR="00AC4AB1" w:rsidRPr="00AC4AB1">
        <w:t>tudy</w:t>
      </w:r>
      <w:r w:rsidRPr="00AC4AB1">
        <w:t xml:space="preserve"> R</w:t>
      </w:r>
      <w:r w:rsidR="00AC4AB1" w:rsidRPr="00AC4AB1">
        <w:t>esults</w:t>
      </w:r>
      <w:bookmarkEnd w:id="262"/>
    </w:p>
    <w:p w14:paraId="11FB1834" w14:textId="77777777" w:rsidR="00922F1C" w:rsidRDefault="002800C7" w:rsidP="00F533FA">
      <w:pPr>
        <w:spacing w:line="276" w:lineRule="auto"/>
        <w:ind w:firstLine="360"/>
        <w:jc w:val="both"/>
        <w:rPr>
          <w:sz w:val="21"/>
          <w:szCs w:val="21"/>
        </w:rPr>
      </w:pPr>
      <w:r>
        <w:rPr>
          <w:sz w:val="21"/>
          <w:szCs w:val="21"/>
        </w:rPr>
        <w:t>The study process involved generating an optimal cranking path, including energization time of each element on the path, for each tested resource</w:t>
      </w:r>
      <w:r w:rsidR="00922F1C">
        <w:rPr>
          <w:sz w:val="21"/>
          <w:szCs w:val="21"/>
        </w:rPr>
        <w:t xml:space="preserve"> (CPLEX)</w:t>
      </w:r>
      <w:r>
        <w:rPr>
          <w:sz w:val="21"/>
          <w:szCs w:val="21"/>
        </w:rPr>
        <w:t xml:space="preserve">. Then an optimal power flow was formulated and solved </w:t>
      </w:r>
      <w:r w:rsidR="00922F1C">
        <w:rPr>
          <w:sz w:val="21"/>
          <w:szCs w:val="21"/>
        </w:rPr>
        <w:t xml:space="preserve">(OPF) </w:t>
      </w:r>
      <w:r>
        <w:rPr>
          <w:sz w:val="21"/>
          <w:szCs w:val="21"/>
        </w:rPr>
        <w:t xml:space="preserve">for the generated path over the duration of the simulation. Constraints on bus voltage, and active/reactive power balancing were applied </w:t>
      </w:r>
      <w:r w:rsidR="00523C9D">
        <w:rPr>
          <w:sz w:val="21"/>
          <w:szCs w:val="21"/>
        </w:rPr>
        <w:t xml:space="preserve">as part of the OPF formulation </w:t>
      </w:r>
      <w:r>
        <w:rPr>
          <w:sz w:val="21"/>
          <w:szCs w:val="21"/>
        </w:rPr>
        <w:t xml:space="preserve">and load pick-up was simulated to allow constraints to be met. </w:t>
      </w:r>
    </w:p>
    <w:p w14:paraId="68DC420E" w14:textId="77777777" w:rsidR="00922F1C" w:rsidRDefault="00523C9D" w:rsidP="00F533FA">
      <w:pPr>
        <w:spacing w:line="276" w:lineRule="auto"/>
        <w:ind w:firstLine="360"/>
        <w:jc w:val="both"/>
        <w:rPr>
          <w:sz w:val="21"/>
          <w:szCs w:val="21"/>
        </w:rPr>
      </w:pPr>
      <w:r>
        <w:rPr>
          <w:sz w:val="21"/>
          <w:szCs w:val="21"/>
        </w:rPr>
        <w:t>Solutions to b</w:t>
      </w:r>
      <w:r w:rsidR="002800C7">
        <w:rPr>
          <w:sz w:val="21"/>
          <w:szCs w:val="21"/>
        </w:rPr>
        <w:t xml:space="preserve">oth aspects of the process – </w:t>
      </w:r>
      <w:r w:rsidR="00922F1C">
        <w:rPr>
          <w:sz w:val="21"/>
          <w:szCs w:val="21"/>
        </w:rPr>
        <w:t>CPLEX and OPF</w:t>
      </w:r>
      <w:r w:rsidR="002800C7">
        <w:rPr>
          <w:sz w:val="21"/>
          <w:szCs w:val="21"/>
        </w:rPr>
        <w:t xml:space="preserve"> – were e</w:t>
      </w:r>
      <w:r w:rsidR="00922F1C">
        <w:rPr>
          <w:sz w:val="21"/>
          <w:szCs w:val="21"/>
        </w:rPr>
        <w:t>valuated</w:t>
      </w:r>
      <w:r w:rsidR="002800C7">
        <w:rPr>
          <w:sz w:val="21"/>
          <w:szCs w:val="21"/>
        </w:rPr>
        <w:t xml:space="preserve"> </w:t>
      </w:r>
      <w:r w:rsidR="00922F1C">
        <w:rPr>
          <w:sz w:val="21"/>
          <w:szCs w:val="21"/>
        </w:rPr>
        <w:t>for each resource</w:t>
      </w:r>
      <w:r w:rsidR="002800C7">
        <w:rPr>
          <w:sz w:val="21"/>
          <w:szCs w:val="21"/>
        </w:rPr>
        <w:t xml:space="preserve"> </w:t>
      </w:r>
      <w:r w:rsidR="00922F1C">
        <w:rPr>
          <w:sz w:val="21"/>
          <w:szCs w:val="21"/>
        </w:rPr>
        <w:t xml:space="preserve">and the results for all tested resources are provided in this section. </w:t>
      </w:r>
    </w:p>
    <w:p w14:paraId="64DEF1A5" w14:textId="77777777" w:rsidR="00922F1C" w:rsidRPr="00922F1C" w:rsidRDefault="00922F1C" w:rsidP="00F533FA">
      <w:pPr>
        <w:pStyle w:val="ListParagraph"/>
        <w:numPr>
          <w:ilvl w:val="2"/>
          <w:numId w:val="22"/>
        </w:numPr>
        <w:spacing w:line="276" w:lineRule="auto"/>
        <w:ind w:left="720"/>
        <w:rPr>
          <w:rFonts w:ascii="Arial" w:eastAsia="Times New Roman" w:hAnsi="Arial"/>
          <w:color w:val="5B6770" w:themeColor="text2"/>
          <w:sz w:val="21"/>
          <w:szCs w:val="21"/>
        </w:rPr>
      </w:pPr>
      <w:r w:rsidRPr="00922F1C">
        <w:rPr>
          <w:rFonts w:ascii="Arial" w:eastAsia="Times New Roman" w:hAnsi="Arial"/>
          <w:color w:val="5B6770" w:themeColor="text2"/>
          <w:sz w:val="21"/>
          <w:szCs w:val="21"/>
        </w:rPr>
        <w:t xml:space="preserve">CPLEX Unsolved: </w:t>
      </w:r>
      <w:r>
        <w:rPr>
          <w:rFonts w:ascii="Arial" w:eastAsia="Times New Roman" w:hAnsi="Arial"/>
          <w:color w:val="5B6770" w:themeColor="text2"/>
          <w:sz w:val="21"/>
          <w:szCs w:val="21"/>
        </w:rPr>
        <w:t>A</w:t>
      </w:r>
      <w:r w:rsidRPr="00922F1C">
        <w:rPr>
          <w:rFonts w:ascii="Arial" w:eastAsia="Times New Roman" w:hAnsi="Arial"/>
          <w:color w:val="5B6770" w:themeColor="text2"/>
          <w:sz w:val="21"/>
          <w:szCs w:val="21"/>
        </w:rPr>
        <w:t xml:space="preserve">n optimal cranking path </w:t>
      </w:r>
      <w:r>
        <w:rPr>
          <w:rFonts w:ascii="Arial" w:eastAsia="Times New Roman" w:hAnsi="Arial"/>
          <w:color w:val="5B6770" w:themeColor="text2"/>
          <w:sz w:val="21"/>
          <w:szCs w:val="21"/>
        </w:rPr>
        <w:t xml:space="preserve">was not found </w:t>
      </w:r>
      <w:r w:rsidRPr="00922F1C">
        <w:rPr>
          <w:rFonts w:ascii="Arial" w:eastAsia="Times New Roman" w:hAnsi="Arial"/>
          <w:color w:val="5B6770" w:themeColor="text2"/>
          <w:sz w:val="21"/>
          <w:szCs w:val="21"/>
        </w:rPr>
        <w:t xml:space="preserve">that met the set constraints of the study </w:t>
      </w:r>
      <w:r w:rsidR="00F533FA">
        <w:rPr>
          <w:rFonts w:ascii="Arial" w:eastAsia="Times New Roman" w:hAnsi="Arial"/>
          <w:color w:val="5B6770" w:themeColor="text2"/>
          <w:sz w:val="21"/>
          <w:szCs w:val="21"/>
        </w:rPr>
        <w:t>(generator start-up times, ramp rates and element switching times etc.).</w:t>
      </w:r>
    </w:p>
    <w:p w14:paraId="57E9299F" w14:textId="77777777" w:rsidR="002800C7" w:rsidRDefault="00922F1C" w:rsidP="00F533FA">
      <w:pPr>
        <w:pStyle w:val="ListParagraph"/>
        <w:numPr>
          <w:ilvl w:val="2"/>
          <w:numId w:val="22"/>
        </w:numPr>
        <w:spacing w:line="276" w:lineRule="auto"/>
        <w:ind w:left="720"/>
        <w:rPr>
          <w:rFonts w:ascii="Arial" w:eastAsia="Times New Roman" w:hAnsi="Arial"/>
          <w:color w:val="5B6770" w:themeColor="text2"/>
          <w:sz w:val="21"/>
          <w:szCs w:val="21"/>
        </w:rPr>
      </w:pPr>
      <w:r w:rsidRPr="00922F1C">
        <w:rPr>
          <w:rFonts w:ascii="Arial" w:eastAsia="Times New Roman" w:hAnsi="Arial"/>
          <w:color w:val="5B6770" w:themeColor="text2"/>
          <w:sz w:val="21"/>
          <w:szCs w:val="21"/>
        </w:rPr>
        <w:t>OPF Unsolved:</w:t>
      </w:r>
      <w:r>
        <w:rPr>
          <w:rFonts w:ascii="Arial" w:eastAsia="Times New Roman" w:hAnsi="Arial"/>
          <w:color w:val="5B6770" w:themeColor="text2"/>
          <w:sz w:val="21"/>
          <w:szCs w:val="21"/>
        </w:rPr>
        <w:t xml:space="preserve"> T</w:t>
      </w:r>
      <w:r w:rsidRPr="00922F1C">
        <w:rPr>
          <w:rFonts w:ascii="Arial" w:eastAsia="Times New Roman" w:hAnsi="Arial"/>
          <w:color w:val="5B6770" w:themeColor="text2"/>
          <w:sz w:val="21"/>
          <w:szCs w:val="21"/>
        </w:rPr>
        <w:t>he calculated cranking path return a diverged power flow solution and/or violated constraints when simulated in the OPF.</w:t>
      </w:r>
    </w:p>
    <w:p w14:paraId="26EE9B12" w14:textId="77777777" w:rsidR="00F533FA" w:rsidRDefault="00F533FA" w:rsidP="00F533FA">
      <w:pPr>
        <w:pStyle w:val="ListParagraph"/>
        <w:numPr>
          <w:ilvl w:val="3"/>
          <w:numId w:val="22"/>
        </w:numPr>
        <w:tabs>
          <w:tab w:val="clear" w:pos="3960"/>
          <w:tab w:val="num" w:pos="3600"/>
        </w:tabs>
        <w:spacing w:line="276" w:lineRule="auto"/>
        <w:ind w:left="1440"/>
        <w:rPr>
          <w:rFonts w:ascii="Arial" w:eastAsia="Times New Roman" w:hAnsi="Arial"/>
          <w:color w:val="5B6770" w:themeColor="text2"/>
          <w:sz w:val="21"/>
          <w:szCs w:val="21"/>
        </w:rPr>
      </w:pPr>
      <w:r>
        <w:rPr>
          <w:rFonts w:ascii="Arial" w:eastAsia="Times New Roman" w:hAnsi="Arial"/>
          <w:color w:val="5B6770" w:themeColor="text2"/>
          <w:sz w:val="21"/>
          <w:szCs w:val="21"/>
        </w:rPr>
        <w:t>Bus voltage constraints of 0.9 – 1.1 per unit were used as standard for the study.</w:t>
      </w:r>
    </w:p>
    <w:p w14:paraId="2ABFC101" w14:textId="77777777" w:rsidR="00F533FA" w:rsidRDefault="00F533FA" w:rsidP="00F533FA">
      <w:pPr>
        <w:pStyle w:val="ListParagraph"/>
        <w:numPr>
          <w:ilvl w:val="3"/>
          <w:numId w:val="22"/>
        </w:numPr>
        <w:tabs>
          <w:tab w:val="clear" w:pos="3960"/>
          <w:tab w:val="num" w:pos="3600"/>
        </w:tabs>
        <w:spacing w:line="276" w:lineRule="auto"/>
        <w:ind w:left="1440"/>
        <w:rPr>
          <w:rFonts w:ascii="Arial" w:eastAsia="Times New Roman" w:hAnsi="Arial"/>
          <w:color w:val="5B6770" w:themeColor="text2"/>
          <w:sz w:val="21"/>
          <w:szCs w:val="21"/>
        </w:rPr>
      </w:pPr>
      <w:r>
        <w:rPr>
          <w:rFonts w:ascii="Arial" w:eastAsia="Times New Roman" w:hAnsi="Arial"/>
          <w:color w:val="5B6770" w:themeColor="text2"/>
          <w:sz w:val="21"/>
          <w:szCs w:val="21"/>
        </w:rPr>
        <w:t>When OPF was unsolved, these constraints were relaxed to 0.8 – 1.2 per unit to check whether the issue was sustainability of voltage.</w:t>
      </w:r>
    </w:p>
    <w:p w14:paraId="195C176F" w14:textId="77777777" w:rsidR="00F533FA" w:rsidRPr="00922F1C" w:rsidRDefault="00F533FA" w:rsidP="00F533FA">
      <w:pPr>
        <w:pStyle w:val="ListParagraph"/>
        <w:numPr>
          <w:ilvl w:val="3"/>
          <w:numId w:val="22"/>
        </w:numPr>
        <w:tabs>
          <w:tab w:val="clear" w:pos="3960"/>
          <w:tab w:val="num" w:pos="3600"/>
        </w:tabs>
        <w:spacing w:line="276" w:lineRule="auto"/>
        <w:ind w:left="1440"/>
        <w:rPr>
          <w:rFonts w:ascii="Arial" w:eastAsia="Times New Roman" w:hAnsi="Arial"/>
          <w:color w:val="5B6770" w:themeColor="text2"/>
          <w:sz w:val="21"/>
          <w:szCs w:val="21"/>
        </w:rPr>
      </w:pPr>
      <w:r>
        <w:rPr>
          <w:rFonts w:ascii="Arial" w:eastAsia="Times New Roman" w:hAnsi="Arial"/>
          <w:color w:val="5B6770" w:themeColor="text2"/>
          <w:sz w:val="21"/>
          <w:szCs w:val="21"/>
        </w:rPr>
        <w:t>OPF was marked as unsolved if convergence failed for both standard and relaxed voltage constraints.</w:t>
      </w:r>
    </w:p>
    <w:p w14:paraId="7CFBCF84" w14:textId="77777777" w:rsidR="00AE5823" w:rsidRPr="00AE5823" w:rsidRDefault="00AE5823" w:rsidP="00AE5823">
      <w:pPr>
        <w:pStyle w:val="Heading2"/>
        <w:tabs>
          <w:tab w:val="clear" w:pos="792"/>
          <w:tab w:val="num" w:pos="972"/>
        </w:tabs>
        <w:spacing w:before="240" w:after="120" w:line="276" w:lineRule="auto"/>
        <w:ind w:left="979"/>
        <w:jc w:val="both"/>
      </w:pPr>
      <w:bookmarkStart w:id="263" w:name="_Toc475528255"/>
      <w:r w:rsidRPr="00AE5823">
        <w:t>Dallas/Fort Worth</w:t>
      </w:r>
      <w:bookmarkEnd w:id="263"/>
    </w:p>
    <w:p w14:paraId="6355051E" w14:textId="77777777" w:rsidR="00AE5823" w:rsidRDefault="00AE5823" w:rsidP="00AE5823">
      <w:pPr>
        <w:spacing w:line="276" w:lineRule="auto"/>
        <w:ind w:left="979"/>
        <w:jc w:val="both"/>
        <w:rPr>
          <w:sz w:val="21"/>
          <w:szCs w:val="21"/>
        </w:rPr>
      </w:pPr>
      <w:r w:rsidRPr="0003006C">
        <w:rPr>
          <w:sz w:val="21"/>
          <w:szCs w:val="21"/>
        </w:rPr>
        <w:t xml:space="preserve">This </w:t>
      </w:r>
      <w:r>
        <w:rPr>
          <w:sz w:val="21"/>
          <w:szCs w:val="21"/>
        </w:rPr>
        <w:t xml:space="preserve">island was studied as the combination of two smaller sub-islands, designated ‘DFW West’, and ‘DFW East’ for the purposes of this study. The list of </w:t>
      </w:r>
      <w:r w:rsidR="00922F1C">
        <w:rPr>
          <w:sz w:val="21"/>
          <w:szCs w:val="21"/>
        </w:rPr>
        <w:t xml:space="preserve">tested </w:t>
      </w:r>
      <w:r>
        <w:rPr>
          <w:sz w:val="21"/>
          <w:szCs w:val="21"/>
        </w:rPr>
        <w:t xml:space="preserve">resources in these sub-islands </w:t>
      </w:r>
      <w:r w:rsidR="00922F1C">
        <w:rPr>
          <w:sz w:val="21"/>
          <w:szCs w:val="21"/>
        </w:rPr>
        <w:t>and their results are provided below.</w:t>
      </w:r>
      <w:r>
        <w:rPr>
          <w:sz w:val="21"/>
          <w:szCs w:val="21"/>
        </w:rPr>
        <w:t xml:space="preserve"> </w:t>
      </w:r>
    </w:p>
    <w:p w14:paraId="4FB24E01" w14:textId="77777777" w:rsidR="00AE5823" w:rsidRPr="00AE5823" w:rsidRDefault="00AE5823" w:rsidP="00AE5823">
      <w:pPr>
        <w:pStyle w:val="Heading3"/>
        <w:tabs>
          <w:tab w:val="clear" w:pos="1980"/>
          <w:tab w:val="num" w:pos="1440"/>
        </w:tabs>
        <w:ind w:left="1440"/>
        <w:rPr>
          <w:rFonts w:cs="Arial"/>
          <w:iCs/>
          <w:sz w:val="22"/>
          <w:szCs w:val="28"/>
        </w:rPr>
      </w:pPr>
      <w:bookmarkStart w:id="264" w:name="_Toc475528256"/>
      <w:r w:rsidRPr="00AE5823">
        <w:rPr>
          <w:rFonts w:cs="Arial"/>
          <w:iCs/>
          <w:sz w:val="22"/>
          <w:szCs w:val="28"/>
        </w:rPr>
        <w:t>DFW West</w:t>
      </w:r>
      <w:bookmarkEnd w:id="264"/>
    </w:p>
    <w:p w14:paraId="06674ABE" w14:textId="77777777" w:rsidR="009A4AE8" w:rsidRDefault="00AE5823" w:rsidP="00AE5823">
      <w:pPr>
        <w:pStyle w:val="ListParagraph"/>
        <w:spacing w:line="276" w:lineRule="auto"/>
        <w:ind w:left="135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 xml:space="preserve">Each of the following resources were </w:t>
      </w:r>
      <w:r w:rsidR="00C512B7">
        <w:rPr>
          <w:rFonts w:ascii="Arial" w:eastAsia="Times New Roman" w:hAnsi="Arial"/>
          <w:color w:val="5B6770" w:themeColor="text2"/>
          <w:sz w:val="21"/>
          <w:szCs w:val="21"/>
        </w:rPr>
        <w:t xml:space="preserve">found </w:t>
      </w:r>
      <w:r w:rsidR="00197B01">
        <w:rPr>
          <w:rFonts w:ascii="Arial" w:eastAsia="Times New Roman" w:hAnsi="Arial"/>
          <w:color w:val="5B6770" w:themeColor="text2"/>
          <w:sz w:val="21"/>
          <w:szCs w:val="21"/>
        </w:rPr>
        <w:t xml:space="preserve">to have potential as a black start resource, for </w:t>
      </w:r>
      <w:r w:rsidRPr="00AE5823">
        <w:rPr>
          <w:rFonts w:ascii="Arial" w:eastAsia="Times New Roman" w:hAnsi="Arial"/>
          <w:color w:val="5B6770" w:themeColor="text2"/>
          <w:sz w:val="21"/>
          <w:szCs w:val="21"/>
        </w:rPr>
        <w:t>restor</w:t>
      </w:r>
      <w:r w:rsidR="009A4AE8">
        <w:rPr>
          <w:rFonts w:ascii="Arial" w:eastAsia="Times New Roman" w:hAnsi="Arial"/>
          <w:color w:val="5B6770" w:themeColor="text2"/>
          <w:sz w:val="21"/>
          <w:szCs w:val="21"/>
        </w:rPr>
        <w:t>ing</w:t>
      </w:r>
      <w:r w:rsidRPr="00AE5823">
        <w:rPr>
          <w:rFonts w:ascii="Arial" w:eastAsia="Times New Roman" w:hAnsi="Arial"/>
          <w:color w:val="5B6770" w:themeColor="text2"/>
          <w:sz w:val="21"/>
          <w:szCs w:val="21"/>
        </w:rPr>
        <w:t xml:space="preserve"> generation and load in this island:</w:t>
      </w:r>
    </w:p>
    <w:p w14:paraId="43AB0E59" w14:textId="77777777" w:rsidR="002D2A79" w:rsidRDefault="002D2A79" w:rsidP="00AE5823">
      <w:pPr>
        <w:pStyle w:val="ListParagraph"/>
        <w:spacing w:line="276" w:lineRule="auto"/>
        <w:ind w:left="1350"/>
        <w:rPr>
          <w:rFonts w:ascii="Arial" w:eastAsia="Times New Roman" w:hAnsi="Arial"/>
          <w:color w:val="5B6770" w:themeColor="text2"/>
          <w:sz w:val="21"/>
          <w:szCs w:val="21"/>
        </w:rPr>
      </w:pPr>
    </w:p>
    <w:tbl>
      <w:tblPr>
        <w:tblW w:w="8118"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5130"/>
      </w:tblGrid>
      <w:tr w:rsidR="002D2A79" w:rsidRPr="00C4626D" w14:paraId="38BFE3B2" w14:textId="77777777" w:rsidTr="002A45CB">
        <w:trPr>
          <w:trHeight w:val="300"/>
        </w:trPr>
        <w:tc>
          <w:tcPr>
            <w:tcW w:w="2988" w:type="dxa"/>
            <w:shd w:val="clear" w:color="auto" w:fill="auto"/>
            <w:noWrap/>
            <w:vAlign w:val="center"/>
            <w:hideMark/>
          </w:tcPr>
          <w:p w14:paraId="1452566F" w14:textId="77777777" w:rsidR="002D2A79" w:rsidRPr="00C4626D" w:rsidRDefault="002D2A79" w:rsidP="002A45CB">
            <w:pPr>
              <w:rPr>
                <w:b/>
                <w:sz w:val="21"/>
                <w:szCs w:val="21"/>
              </w:rPr>
            </w:pPr>
            <w:r w:rsidRPr="00C4626D">
              <w:rPr>
                <w:b/>
                <w:sz w:val="21"/>
                <w:szCs w:val="21"/>
              </w:rPr>
              <w:t>Site</w:t>
            </w:r>
          </w:p>
        </w:tc>
        <w:tc>
          <w:tcPr>
            <w:tcW w:w="5130" w:type="dxa"/>
            <w:shd w:val="clear" w:color="auto" w:fill="auto"/>
            <w:noWrap/>
            <w:vAlign w:val="center"/>
            <w:hideMark/>
          </w:tcPr>
          <w:p w14:paraId="35CA9B98" w14:textId="77777777" w:rsidR="002D2A79" w:rsidRPr="00C4626D" w:rsidRDefault="002D2A79" w:rsidP="002A45CB">
            <w:pPr>
              <w:rPr>
                <w:b/>
                <w:sz w:val="21"/>
                <w:szCs w:val="21"/>
              </w:rPr>
            </w:pPr>
            <w:r w:rsidRPr="00C4626D">
              <w:rPr>
                <w:b/>
                <w:sz w:val="21"/>
                <w:szCs w:val="21"/>
              </w:rPr>
              <w:t>Resource</w:t>
            </w:r>
          </w:p>
        </w:tc>
      </w:tr>
      <w:tr w:rsidR="002D2A79" w:rsidRPr="00C4626D" w14:paraId="55A5F270" w14:textId="77777777" w:rsidTr="002A45CB">
        <w:trPr>
          <w:trHeight w:val="300"/>
        </w:trPr>
        <w:tc>
          <w:tcPr>
            <w:tcW w:w="2988" w:type="dxa"/>
            <w:shd w:val="clear" w:color="auto" w:fill="auto"/>
            <w:noWrap/>
            <w:vAlign w:val="center"/>
            <w:hideMark/>
          </w:tcPr>
          <w:p w14:paraId="348EF676" w14:textId="77777777" w:rsidR="002D2A79" w:rsidRPr="00C4626D" w:rsidRDefault="002D2A79" w:rsidP="002A45CB">
            <w:pPr>
              <w:spacing w:line="276" w:lineRule="auto"/>
              <w:rPr>
                <w:sz w:val="21"/>
                <w:szCs w:val="21"/>
              </w:rPr>
            </w:pPr>
            <w:proofErr w:type="spellStart"/>
            <w:r w:rsidRPr="00C4626D">
              <w:rPr>
                <w:sz w:val="21"/>
                <w:szCs w:val="21"/>
              </w:rPr>
              <w:t>Decordova</w:t>
            </w:r>
            <w:proofErr w:type="spellEnd"/>
            <w:r>
              <w:rPr>
                <w:sz w:val="21"/>
                <w:szCs w:val="21"/>
              </w:rPr>
              <w:t xml:space="preserve"> </w:t>
            </w:r>
            <w:r w:rsidRPr="00C4626D">
              <w:rPr>
                <w:sz w:val="21"/>
                <w:szCs w:val="21"/>
              </w:rPr>
              <w:t>(DCSES)</w:t>
            </w:r>
          </w:p>
        </w:tc>
        <w:tc>
          <w:tcPr>
            <w:tcW w:w="5130" w:type="dxa"/>
            <w:shd w:val="clear" w:color="auto" w:fill="auto"/>
            <w:noWrap/>
            <w:vAlign w:val="center"/>
          </w:tcPr>
          <w:p w14:paraId="6B91DBB0" w14:textId="77777777" w:rsidR="002D2A79" w:rsidRPr="00C4626D" w:rsidRDefault="002D2A79" w:rsidP="002A45CB">
            <w:pPr>
              <w:rPr>
                <w:sz w:val="21"/>
                <w:szCs w:val="21"/>
              </w:rPr>
            </w:pPr>
            <w:r>
              <w:rPr>
                <w:sz w:val="21"/>
                <w:szCs w:val="21"/>
              </w:rPr>
              <w:t>CT10, CT20, CT30, CT40</w:t>
            </w:r>
          </w:p>
        </w:tc>
      </w:tr>
      <w:tr w:rsidR="002D2A79" w:rsidRPr="00C4626D" w14:paraId="6F4F3A1D" w14:textId="77777777" w:rsidTr="002A45CB">
        <w:trPr>
          <w:trHeight w:val="300"/>
        </w:trPr>
        <w:tc>
          <w:tcPr>
            <w:tcW w:w="2988" w:type="dxa"/>
            <w:shd w:val="clear" w:color="auto" w:fill="auto"/>
            <w:noWrap/>
            <w:vAlign w:val="center"/>
            <w:hideMark/>
          </w:tcPr>
          <w:p w14:paraId="5A528422" w14:textId="77777777" w:rsidR="002D2A79" w:rsidRPr="00C4626D" w:rsidRDefault="002D2A79" w:rsidP="002A45CB">
            <w:pPr>
              <w:spacing w:line="276" w:lineRule="auto"/>
              <w:rPr>
                <w:sz w:val="21"/>
                <w:szCs w:val="21"/>
              </w:rPr>
            </w:pPr>
            <w:r w:rsidRPr="00C4626D">
              <w:rPr>
                <w:sz w:val="21"/>
                <w:szCs w:val="21"/>
              </w:rPr>
              <w:t>Wolf Hollow II (WHCCS2)</w:t>
            </w:r>
          </w:p>
        </w:tc>
        <w:tc>
          <w:tcPr>
            <w:tcW w:w="5130" w:type="dxa"/>
            <w:shd w:val="clear" w:color="auto" w:fill="auto"/>
            <w:noWrap/>
            <w:vAlign w:val="center"/>
          </w:tcPr>
          <w:p w14:paraId="2AA3F733" w14:textId="77777777" w:rsidR="002D2A79" w:rsidRPr="00C4626D" w:rsidRDefault="002D2A79" w:rsidP="002A45CB">
            <w:pPr>
              <w:rPr>
                <w:sz w:val="21"/>
                <w:szCs w:val="21"/>
              </w:rPr>
            </w:pPr>
            <w:r>
              <w:rPr>
                <w:sz w:val="21"/>
                <w:szCs w:val="21"/>
              </w:rPr>
              <w:t>CT1, CT2</w:t>
            </w:r>
          </w:p>
        </w:tc>
      </w:tr>
      <w:tr w:rsidR="002D2A79" w:rsidRPr="00C4626D" w14:paraId="38FFEC77" w14:textId="77777777" w:rsidTr="002A45CB">
        <w:trPr>
          <w:trHeight w:val="300"/>
        </w:trPr>
        <w:tc>
          <w:tcPr>
            <w:tcW w:w="2988" w:type="dxa"/>
            <w:shd w:val="clear" w:color="auto" w:fill="auto"/>
            <w:noWrap/>
            <w:vAlign w:val="center"/>
            <w:hideMark/>
          </w:tcPr>
          <w:p w14:paraId="4D755B87" w14:textId="77777777" w:rsidR="002D2A79" w:rsidRPr="00C4626D" w:rsidRDefault="002D2A79" w:rsidP="002A45CB">
            <w:pPr>
              <w:rPr>
                <w:sz w:val="21"/>
                <w:szCs w:val="21"/>
              </w:rPr>
            </w:pPr>
            <w:r w:rsidRPr="00C4626D">
              <w:rPr>
                <w:sz w:val="21"/>
                <w:szCs w:val="21"/>
              </w:rPr>
              <w:t xml:space="preserve">Tenaska TMPP (TEN) </w:t>
            </w:r>
          </w:p>
        </w:tc>
        <w:tc>
          <w:tcPr>
            <w:tcW w:w="5130" w:type="dxa"/>
            <w:shd w:val="clear" w:color="auto" w:fill="auto"/>
            <w:noWrap/>
            <w:vAlign w:val="center"/>
          </w:tcPr>
          <w:p w14:paraId="2A452096" w14:textId="77777777" w:rsidR="002D2A79" w:rsidRPr="00C4626D" w:rsidRDefault="002D2A79" w:rsidP="002A45CB">
            <w:pPr>
              <w:rPr>
                <w:sz w:val="21"/>
                <w:szCs w:val="21"/>
              </w:rPr>
            </w:pPr>
            <w:r>
              <w:rPr>
                <w:sz w:val="21"/>
                <w:szCs w:val="21"/>
              </w:rPr>
              <w:t>CT1</w:t>
            </w:r>
          </w:p>
        </w:tc>
      </w:tr>
      <w:tr w:rsidR="002D2A79" w:rsidRPr="00C4626D" w14:paraId="6DD183F8" w14:textId="77777777" w:rsidTr="002A45CB">
        <w:trPr>
          <w:trHeight w:val="300"/>
        </w:trPr>
        <w:tc>
          <w:tcPr>
            <w:tcW w:w="2988" w:type="dxa"/>
            <w:shd w:val="clear" w:color="auto" w:fill="auto"/>
            <w:noWrap/>
            <w:vAlign w:val="center"/>
            <w:hideMark/>
          </w:tcPr>
          <w:p w14:paraId="4D1F6021" w14:textId="77777777" w:rsidR="002D2A79" w:rsidRPr="00C4626D" w:rsidRDefault="002D2A79" w:rsidP="002A45CB">
            <w:pPr>
              <w:rPr>
                <w:sz w:val="21"/>
                <w:szCs w:val="21"/>
              </w:rPr>
            </w:pPr>
            <w:r w:rsidRPr="00C4626D">
              <w:rPr>
                <w:sz w:val="21"/>
                <w:szCs w:val="21"/>
              </w:rPr>
              <w:t xml:space="preserve">Wolf Hollow Gen (WHCCS)  </w:t>
            </w:r>
          </w:p>
        </w:tc>
        <w:tc>
          <w:tcPr>
            <w:tcW w:w="5130" w:type="dxa"/>
            <w:shd w:val="clear" w:color="auto" w:fill="auto"/>
            <w:noWrap/>
            <w:vAlign w:val="center"/>
          </w:tcPr>
          <w:p w14:paraId="47B7B618" w14:textId="77777777" w:rsidR="002D2A79" w:rsidRPr="00C4626D" w:rsidRDefault="002D2A79" w:rsidP="002A45CB">
            <w:pPr>
              <w:rPr>
                <w:sz w:val="21"/>
                <w:szCs w:val="21"/>
              </w:rPr>
            </w:pPr>
            <w:r>
              <w:rPr>
                <w:sz w:val="21"/>
                <w:szCs w:val="21"/>
              </w:rPr>
              <w:t>CT4, CT5</w:t>
            </w:r>
          </w:p>
        </w:tc>
      </w:tr>
      <w:tr w:rsidR="002D2A79" w:rsidRPr="00C4626D" w14:paraId="6402E411" w14:textId="77777777" w:rsidTr="002A45CB">
        <w:trPr>
          <w:trHeight w:val="300"/>
        </w:trPr>
        <w:tc>
          <w:tcPr>
            <w:tcW w:w="2988" w:type="dxa"/>
            <w:shd w:val="clear" w:color="auto" w:fill="auto"/>
            <w:noWrap/>
            <w:vAlign w:val="center"/>
          </w:tcPr>
          <w:p w14:paraId="19C0A55A" w14:textId="77777777" w:rsidR="002D2A79" w:rsidRPr="00C4626D" w:rsidRDefault="002D2A79" w:rsidP="002A45CB">
            <w:pPr>
              <w:rPr>
                <w:sz w:val="21"/>
                <w:szCs w:val="21"/>
              </w:rPr>
            </w:pPr>
            <w:r>
              <w:rPr>
                <w:sz w:val="21"/>
                <w:szCs w:val="21"/>
              </w:rPr>
              <w:t>Handley (HLSES)</w:t>
            </w:r>
          </w:p>
        </w:tc>
        <w:tc>
          <w:tcPr>
            <w:tcW w:w="5130" w:type="dxa"/>
            <w:shd w:val="clear" w:color="auto" w:fill="auto"/>
            <w:noWrap/>
            <w:vAlign w:val="center"/>
          </w:tcPr>
          <w:p w14:paraId="0E9422AC" w14:textId="77777777" w:rsidR="002D2A79" w:rsidRDefault="002D2A79" w:rsidP="002A45CB">
            <w:pPr>
              <w:rPr>
                <w:sz w:val="21"/>
                <w:szCs w:val="21"/>
              </w:rPr>
            </w:pPr>
            <w:r>
              <w:rPr>
                <w:sz w:val="21"/>
                <w:szCs w:val="21"/>
              </w:rPr>
              <w:t>UNIT3, UNIT4, UNIT5</w:t>
            </w:r>
          </w:p>
        </w:tc>
      </w:tr>
      <w:tr w:rsidR="002D2A79" w:rsidRPr="00C4626D" w14:paraId="00ACEB01" w14:textId="77777777" w:rsidTr="002A45CB">
        <w:trPr>
          <w:trHeight w:val="300"/>
        </w:trPr>
        <w:tc>
          <w:tcPr>
            <w:tcW w:w="2988" w:type="dxa"/>
            <w:shd w:val="clear" w:color="auto" w:fill="auto"/>
            <w:noWrap/>
            <w:vAlign w:val="center"/>
          </w:tcPr>
          <w:p w14:paraId="5DF45A3C" w14:textId="77777777" w:rsidR="002D2A79" w:rsidRPr="00C4626D" w:rsidRDefault="002D2A79" w:rsidP="002A45CB">
            <w:pPr>
              <w:rPr>
                <w:sz w:val="21"/>
                <w:szCs w:val="21"/>
              </w:rPr>
            </w:pPr>
            <w:r>
              <w:rPr>
                <w:sz w:val="21"/>
                <w:szCs w:val="21"/>
              </w:rPr>
              <w:t>Graham (GRSES)</w:t>
            </w:r>
          </w:p>
        </w:tc>
        <w:tc>
          <w:tcPr>
            <w:tcW w:w="5130" w:type="dxa"/>
            <w:shd w:val="clear" w:color="auto" w:fill="auto"/>
            <w:noWrap/>
            <w:vAlign w:val="center"/>
          </w:tcPr>
          <w:p w14:paraId="02368585" w14:textId="77777777" w:rsidR="002D2A79" w:rsidRDefault="002D2A79" w:rsidP="002A45CB">
            <w:pPr>
              <w:rPr>
                <w:sz w:val="21"/>
                <w:szCs w:val="21"/>
              </w:rPr>
            </w:pPr>
            <w:r>
              <w:rPr>
                <w:sz w:val="21"/>
                <w:szCs w:val="21"/>
              </w:rPr>
              <w:t>UNIT1</w:t>
            </w:r>
          </w:p>
        </w:tc>
      </w:tr>
      <w:tr w:rsidR="002D2A79" w:rsidRPr="00C4626D" w14:paraId="44FF3B49" w14:textId="77777777" w:rsidTr="002A45CB">
        <w:trPr>
          <w:trHeight w:val="300"/>
        </w:trPr>
        <w:tc>
          <w:tcPr>
            <w:tcW w:w="2988" w:type="dxa"/>
            <w:shd w:val="clear" w:color="auto" w:fill="auto"/>
            <w:noWrap/>
            <w:vAlign w:val="center"/>
          </w:tcPr>
          <w:p w14:paraId="04C034E0" w14:textId="77777777" w:rsidR="002D2A79" w:rsidRDefault="002D2A79" w:rsidP="002A45CB">
            <w:pPr>
              <w:rPr>
                <w:sz w:val="21"/>
                <w:szCs w:val="21"/>
              </w:rPr>
            </w:pPr>
            <w:r>
              <w:rPr>
                <w:sz w:val="21"/>
                <w:szCs w:val="21"/>
              </w:rPr>
              <w:t>RW Miller (MIL)</w:t>
            </w:r>
          </w:p>
        </w:tc>
        <w:tc>
          <w:tcPr>
            <w:tcW w:w="5130" w:type="dxa"/>
            <w:shd w:val="clear" w:color="auto" w:fill="auto"/>
            <w:noWrap/>
            <w:vAlign w:val="center"/>
          </w:tcPr>
          <w:p w14:paraId="5CB91FA1" w14:textId="77777777" w:rsidR="002D2A79" w:rsidRDefault="002D2A79" w:rsidP="002A45CB">
            <w:pPr>
              <w:rPr>
                <w:sz w:val="21"/>
                <w:szCs w:val="21"/>
              </w:rPr>
            </w:pPr>
            <w:r>
              <w:rPr>
                <w:sz w:val="21"/>
                <w:szCs w:val="21"/>
              </w:rPr>
              <w:t>MILLERG1, MILLERG2, MILLERG3, MILLERG4, MILLERG5</w:t>
            </w:r>
          </w:p>
        </w:tc>
      </w:tr>
      <w:tr w:rsidR="00F70EC1" w:rsidRPr="00C4626D" w14:paraId="18C41855" w14:textId="77777777" w:rsidTr="00F70EC1">
        <w:trPr>
          <w:trHeight w:val="300"/>
        </w:trPr>
        <w:tc>
          <w:tcPr>
            <w:tcW w:w="2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E9832" w14:textId="77777777" w:rsidR="00F70EC1" w:rsidRDefault="00F70EC1" w:rsidP="006C47AF">
            <w:pPr>
              <w:rPr>
                <w:sz w:val="21"/>
                <w:szCs w:val="21"/>
              </w:rPr>
            </w:pPr>
            <w:bookmarkStart w:id="265" w:name="_Toc475528257"/>
            <w:r>
              <w:rPr>
                <w:sz w:val="21"/>
                <w:szCs w:val="21"/>
              </w:rPr>
              <w:t>Wichita Falls (WFCOGEN)</w:t>
            </w:r>
          </w:p>
        </w:tc>
        <w:tc>
          <w:tcPr>
            <w:tcW w:w="51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18690" w14:textId="77777777" w:rsidR="00F70EC1" w:rsidRDefault="00F70EC1" w:rsidP="006C47AF">
            <w:pPr>
              <w:rPr>
                <w:sz w:val="21"/>
                <w:szCs w:val="21"/>
              </w:rPr>
            </w:pPr>
            <w:r>
              <w:rPr>
                <w:sz w:val="21"/>
                <w:szCs w:val="21"/>
              </w:rPr>
              <w:t>UNIT1, UNIT2, UNIT3, UNIT4</w:t>
            </w:r>
          </w:p>
        </w:tc>
      </w:tr>
    </w:tbl>
    <w:p w14:paraId="0E923CBC" w14:textId="77777777" w:rsidR="00AE5823" w:rsidRPr="00AE5823" w:rsidRDefault="00AE5823" w:rsidP="00AE5823">
      <w:pPr>
        <w:pStyle w:val="Heading3"/>
        <w:tabs>
          <w:tab w:val="clear" w:pos="1980"/>
          <w:tab w:val="num" w:pos="1440"/>
        </w:tabs>
        <w:ind w:left="1440"/>
        <w:rPr>
          <w:rFonts w:cs="Arial"/>
          <w:iCs/>
          <w:sz w:val="22"/>
          <w:szCs w:val="28"/>
        </w:rPr>
      </w:pPr>
      <w:r w:rsidRPr="00AE5823">
        <w:rPr>
          <w:rFonts w:cs="Arial"/>
          <w:iCs/>
          <w:sz w:val="22"/>
          <w:szCs w:val="28"/>
        </w:rPr>
        <w:t>DFW East</w:t>
      </w:r>
      <w:bookmarkEnd w:id="265"/>
    </w:p>
    <w:p w14:paraId="1B30AA47" w14:textId="77777777" w:rsidR="00197B01" w:rsidRDefault="00197B01" w:rsidP="00197B01">
      <w:pPr>
        <w:pStyle w:val="ListParagraph"/>
        <w:spacing w:line="276" w:lineRule="auto"/>
        <w:ind w:left="135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 xml:space="preserve">Each of the following resources were </w:t>
      </w:r>
      <w:r>
        <w:rPr>
          <w:rFonts w:ascii="Arial" w:eastAsia="Times New Roman" w:hAnsi="Arial"/>
          <w:color w:val="5B6770" w:themeColor="text2"/>
          <w:sz w:val="21"/>
          <w:szCs w:val="21"/>
        </w:rPr>
        <w:t xml:space="preserve">found to have potential as a black start resource, for </w:t>
      </w:r>
      <w:r w:rsidRPr="00AE5823">
        <w:rPr>
          <w:rFonts w:ascii="Arial" w:eastAsia="Times New Roman" w:hAnsi="Arial"/>
          <w:color w:val="5B6770" w:themeColor="text2"/>
          <w:sz w:val="21"/>
          <w:szCs w:val="21"/>
        </w:rPr>
        <w:t>restor</w:t>
      </w:r>
      <w:r>
        <w:rPr>
          <w:rFonts w:ascii="Arial" w:eastAsia="Times New Roman" w:hAnsi="Arial"/>
          <w:color w:val="5B6770" w:themeColor="text2"/>
          <w:sz w:val="21"/>
          <w:szCs w:val="21"/>
        </w:rPr>
        <w:t>ing</w:t>
      </w:r>
      <w:r w:rsidRPr="00AE5823">
        <w:rPr>
          <w:rFonts w:ascii="Arial" w:eastAsia="Times New Roman" w:hAnsi="Arial"/>
          <w:color w:val="5B6770" w:themeColor="text2"/>
          <w:sz w:val="21"/>
          <w:szCs w:val="21"/>
        </w:rPr>
        <w:t xml:space="preserve"> generation and load in this island:</w:t>
      </w:r>
    </w:p>
    <w:p w14:paraId="35011F30" w14:textId="77777777" w:rsidR="0099487F" w:rsidRDefault="0099487F" w:rsidP="00197B01">
      <w:pPr>
        <w:pStyle w:val="ListParagraph"/>
        <w:spacing w:line="276" w:lineRule="auto"/>
        <w:ind w:left="1350"/>
        <w:rPr>
          <w:rFonts w:ascii="Arial" w:eastAsia="Times New Roman" w:hAnsi="Arial"/>
          <w:color w:val="5B6770" w:themeColor="text2"/>
          <w:sz w:val="21"/>
          <w:szCs w:val="21"/>
        </w:rPr>
      </w:pPr>
    </w:p>
    <w:tbl>
      <w:tblPr>
        <w:tblW w:w="7488"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4140"/>
      </w:tblGrid>
      <w:tr w:rsidR="007A132E" w:rsidRPr="00C4626D" w14:paraId="4F5C61F7" w14:textId="77777777" w:rsidTr="00E701CC">
        <w:trPr>
          <w:trHeight w:val="300"/>
        </w:trPr>
        <w:tc>
          <w:tcPr>
            <w:tcW w:w="3348" w:type="dxa"/>
            <w:shd w:val="clear" w:color="auto" w:fill="auto"/>
            <w:noWrap/>
            <w:vAlign w:val="center"/>
            <w:hideMark/>
          </w:tcPr>
          <w:p w14:paraId="07165386" w14:textId="77777777" w:rsidR="007A132E" w:rsidRPr="00C4626D" w:rsidRDefault="007A132E" w:rsidP="002A45CB">
            <w:pPr>
              <w:rPr>
                <w:b/>
                <w:sz w:val="21"/>
                <w:szCs w:val="21"/>
              </w:rPr>
            </w:pPr>
            <w:r w:rsidRPr="00C4626D">
              <w:rPr>
                <w:b/>
                <w:sz w:val="21"/>
                <w:szCs w:val="21"/>
              </w:rPr>
              <w:t>Site</w:t>
            </w:r>
          </w:p>
        </w:tc>
        <w:tc>
          <w:tcPr>
            <w:tcW w:w="4140" w:type="dxa"/>
            <w:shd w:val="clear" w:color="auto" w:fill="auto"/>
            <w:noWrap/>
            <w:vAlign w:val="center"/>
            <w:hideMark/>
          </w:tcPr>
          <w:p w14:paraId="7E8F0269" w14:textId="77777777" w:rsidR="007A132E" w:rsidRPr="00C4626D" w:rsidRDefault="007A132E" w:rsidP="002A45CB">
            <w:pPr>
              <w:rPr>
                <w:b/>
                <w:sz w:val="21"/>
                <w:szCs w:val="21"/>
              </w:rPr>
            </w:pPr>
            <w:r w:rsidRPr="00C4626D">
              <w:rPr>
                <w:b/>
                <w:sz w:val="21"/>
                <w:szCs w:val="21"/>
              </w:rPr>
              <w:t>Resource</w:t>
            </w:r>
          </w:p>
        </w:tc>
      </w:tr>
      <w:tr w:rsidR="007A132E" w:rsidRPr="00C4626D" w14:paraId="43FD4614" w14:textId="77777777" w:rsidTr="00E701CC">
        <w:trPr>
          <w:trHeight w:val="300"/>
        </w:trPr>
        <w:tc>
          <w:tcPr>
            <w:tcW w:w="3348" w:type="dxa"/>
            <w:shd w:val="clear" w:color="auto" w:fill="auto"/>
            <w:noWrap/>
            <w:vAlign w:val="center"/>
            <w:hideMark/>
          </w:tcPr>
          <w:p w14:paraId="26272942" w14:textId="77777777" w:rsidR="007A132E" w:rsidRPr="00C4626D" w:rsidRDefault="007A132E" w:rsidP="007A132E">
            <w:pPr>
              <w:spacing w:line="276" w:lineRule="auto"/>
              <w:rPr>
                <w:sz w:val="21"/>
                <w:szCs w:val="21"/>
              </w:rPr>
            </w:pPr>
            <w:r>
              <w:rPr>
                <w:sz w:val="21"/>
                <w:szCs w:val="21"/>
              </w:rPr>
              <w:t xml:space="preserve">Forney </w:t>
            </w:r>
            <w:r w:rsidRPr="00C4626D">
              <w:rPr>
                <w:sz w:val="21"/>
                <w:szCs w:val="21"/>
              </w:rPr>
              <w:t>(</w:t>
            </w:r>
            <w:r>
              <w:rPr>
                <w:sz w:val="21"/>
                <w:szCs w:val="21"/>
              </w:rPr>
              <w:t>FRNYPP</w:t>
            </w:r>
            <w:r w:rsidRPr="00C4626D">
              <w:rPr>
                <w:sz w:val="21"/>
                <w:szCs w:val="21"/>
              </w:rPr>
              <w:t>)</w:t>
            </w:r>
          </w:p>
        </w:tc>
        <w:tc>
          <w:tcPr>
            <w:tcW w:w="4140" w:type="dxa"/>
            <w:shd w:val="clear" w:color="auto" w:fill="auto"/>
            <w:noWrap/>
            <w:vAlign w:val="center"/>
          </w:tcPr>
          <w:p w14:paraId="47668B5D" w14:textId="77777777" w:rsidR="007A132E" w:rsidRPr="00C4626D" w:rsidRDefault="007A132E" w:rsidP="002A45CB">
            <w:pPr>
              <w:rPr>
                <w:sz w:val="21"/>
                <w:szCs w:val="21"/>
              </w:rPr>
            </w:pPr>
            <w:r>
              <w:rPr>
                <w:sz w:val="21"/>
                <w:szCs w:val="21"/>
              </w:rPr>
              <w:t>GT11, GT12, GT13, GT21, GT22, GT23</w:t>
            </w:r>
          </w:p>
        </w:tc>
      </w:tr>
      <w:tr w:rsidR="009B412C" w:rsidRPr="00C4626D" w14:paraId="7699FFD4" w14:textId="77777777" w:rsidTr="00E701CC">
        <w:trPr>
          <w:trHeight w:val="300"/>
        </w:trPr>
        <w:tc>
          <w:tcPr>
            <w:tcW w:w="3348" w:type="dxa"/>
            <w:shd w:val="clear" w:color="auto" w:fill="auto"/>
            <w:noWrap/>
            <w:vAlign w:val="center"/>
          </w:tcPr>
          <w:p w14:paraId="66763831" w14:textId="77777777" w:rsidR="009B412C" w:rsidRDefault="009B412C" w:rsidP="007A132E">
            <w:pPr>
              <w:spacing w:line="276" w:lineRule="auto"/>
              <w:rPr>
                <w:sz w:val="21"/>
                <w:szCs w:val="21"/>
              </w:rPr>
            </w:pPr>
            <w:r>
              <w:rPr>
                <w:sz w:val="21"/>
                <w:szCs w:val="21"/>
              </w:rPr>
              <w:lastRenderedPageBreak/>
              <w:t>Lake Hubbard (LH2SES)</w:t>
            </w:r>
          </w:p>
        </w:tc>
        <w:tc>
          <w:tcPr>
            <w:tcW w:w="4140" w:type="dxa"/>
            <w:shd w:val="clear" w:color="auto" w:fill="auto"/>
            <w:noWrap/>
            <w:vAlign w:val="center"/>
          </w:tcPr>
          <w:p w14:paraId="6056A237" w14:textId="77777777" w:rsidR="009B412C" w:rsidRDefault="009B412C" w:rsidP="002A45CB">
            <w:pPr>
              <w:rPr>
                <w:sz w:val="21"/>
                <w:szCs w:val="21"/>
              </w:rPr>
            </w:pPr>
            <w:r>
              <w:rPr>
                <w:sz w:val="21"/>
                <w:szCs w:val="21"/>
              </w:rPr>
              <w:t>UNIT1, UNIT2A</w:t>
            </w:r>
          </w:p>
        </w:tc>
      </w:tr>
      <w:tr w:rsidR="009B412C" w:rsidRPr="00C4626D" w14:paraId="7CF27A7C" w14:textId="77777777" w:rsidTr="00E701CC">
        <w:trPr>
          <w:trHeight w:val="300"/>
        </w:trPr>
        <w:tc>
          <w:tcPr>
            <w:tcW w:w="3348" w:type="dxa"/>
            <w:shd w:val="clear" w:color="auto" w:fill="auto"/>
            <w:noWrap/>
            <w:vAlign w:val="center"/>
          </w:tcPr>
          <w:p w14:paraId="0CF85EC8" w14:textId="77777777" w:rsidR="009B412C" w:rsidRDefault="009B412C" w:rsidP="007A132E">
            <w:pPr>
              <w:spacing w:line="276" w:lineRule="auto"/>
              <w:rPr>
                <w:sz w:val="21"/>
                <w:szCs w:val="21"/>
              </w:rPr>
            </w:pPr>
            <w:r>
              <w:rPr>
                <w:sz w:val="21"/>
                <w:szCs w:val="21"/>
              </w:rPr>
              <w:t>Mountain Creek (MCSES)</w:t>
            </w:r>
          </w:p>
        </w:tc>
        <w:tc>
          <w:tcPr>
            <w:tcW w:w="4140" w:type="dxa"/>
            <w:shd w:val="clear" w:color="auto" w:fill="auto"/>
            <w:noWrap/>
            <w:vAlign w:val="center"/>
          </w:tcPr>
          <w:p w14:paraId="2F58CE63" w14:textId="77777777" w:rsidR="009B412C" w:rsidRDefault="009B412C" w:rsidP="002A45CB">
            <w:pPr>
              <w:rPr>
                <w:sz w:val="21"/>
                <w:szCs w:val="21"/>
              </w:rPr>
            </w:pPr>
            <w:r>
              <w:rPr>
                <w:sz w:val="21"/>
                <w:szCs w:val="21"/>
              </w:rPr>
              <w:t>UNIT6, UNIT7, UNIT8</w:t>
            </w:r>
          </w:p>
        </w:tc>
      </w:tr>
      <w:tr w:rsidR="007A132E" w:rsidRPr="00C4626D" w14:paraId="3E3C59F4" w14:textId="77777777" w:rsidTr="00E701CC">
        <w:trPr>
          <w:trHeight w:val="300"/>
        </w:trPr>
        <w:tc>
          <w:tcPr>
            <w:tcW w:w="3348" w:type="dxa"/>
            <w:shd w:val="clear" w:color="auto" w:fill="auto"/>
            <w:noWrap/>
            <w:vAlign w:val="center"/>
            <w:hideMark/>
          </w:tcPr>
          <w:p w14:paraId="7D51F508" w14:textId="77777777" w:rsidR="007A132E" w:rsidRPr="00C4626D" w:rsidRDefault="007A132E" w:rsidP="007A132E">
            <w:pPr>
              <w:spacing w:line="276" w:lineRule="auto"/>
              <w:rPr>
                <w:sz w:val="21"/>
                <w:szCs w:val="21"/>
              </w:rPr>
            </w:pPr>
            <w:r>
              <w:rPr>
                <w:sz w:val="21"/>
                <w:szCs w:val="21"/>
              </w:rPr>
              <w:t xml:space="preserve">Tenaska </w:t>
            </w:r>
            <w:r w:rsidRPr="00C4626D">
              <w:rPr>
                <w:sz w:val="21"/>
                <w:szCs w:val="21"/>
              </w:rPr>
              <w:t>(</w:t>
            </w:r>
            <w:r>
              <w:rPr>
                <w:sz w:val="21"/>
                <w:szCs w:val="21"/>
              </w:rPr>
              <w:t>TNSKA</w:t>
            </w:r>
            <w:r w:rsidRPr="00C4626D">
              <w:rPr>
                <w:sz w:val="21"/>
                <w:szCs w:val="21"/>
              </w:rPr>
              <w:t>)</w:t>
            </w:r>
          </w:p>
        </w:tc>
        <w:tc>
          <w:tcPr>
            <w:tcW w:w="4140" w:type="dxa"/>
            <w:shd w:val="clear" w:color="auto" w:fill="auto"/>
            <w:noWrap/>
            <w:vAlign w:val="center"/>
          </w:tcPr>
          <w:p w14:paraId="4C323C33" w14:textId="77777777" w:rsidR="007A132E" w:rsidRPr="00C4626D" w:rsidRDefault="007A132E" w:rsidP="002A45CB">
            <w:pPr>
              <w:rPr>
                <w:sz w:val="21"/>
                <w:szCs w:val="21"/>
              </w:rPr>
            </w:pPr>
            <w:r>
              <w:rPr>
                <w:sz w:val="21"/>
                <w:szCs w:val="21"/>
              </w:rPr>
              <w:t>GT1, GT2</w:t>
            </w:r>
          </w:p>
        </w:tc>
      </w:tr>
      <w:tr w:rsidR="007A132E" w:rsidRPr="00C4626D" w14:paraId="08EF499D" w14:textId="77777777" w:rsidTr="00E701CC">
        <w:trPr>
          <w:trHeight w:val="300"/>
        </w:trPr>
        <w:tc>
          <w:tcPr>
            <w:tcW w:w="3348" w:type="dxa"/>
            <w:shd w:val="clear" w:color="auto" w:fill="auto"/>
            <w:noWrap/>
            <w:vAlign w:val="center"/>
            <w:hideMark/>
          </w:tcPr>
          <w:p w14:paraId="2C53AEEC" w14:textId="77777777" w:rsidR="007A132E" w:rsidRPr="00C4626D" w:rsidRDefault="007A132E" w:rsidP="007A132E">
            <w:pPr>
              <w:rPr>
                <w:sz w:val="21"/>
                <w:szCs w:val="21"/>
              </w:rPr>
            </w:pPr>
            <w:r>
              <w:rPr>
                <w:sz w:val="21"/>
                <w:szCs w:val="21"/>
              </w:rPr>
              <w:t>Panda Sherman</w:t>
            </w:r>
            <w:r w:rsidRPr="00C4626D">
              <w:rPr>
                <w:sz w:val="21"/>
                <w:szCs w:val="21"/>
              </w:rPr>
              <w:t xml:space="preserve"> (</w:t>
            </w:r>
            <w:r>
              <w:rPr>
                <w:sz w:val="21"/>
                <w:szCs w:val="21"/>
              </w:rPr>
              <w:t>PANDA_S</w:t>
            </w:r>
            <w:r w:rsidRPr="00C4626D">
              <w:rPr>
                <w:sz w:val="21"/>
                <w:szCs w:val="21"/>
              </w:rPr>
              <w:t xml:space="preserve">) </w:t>
            </w:r>
          </w:p>
        </w:tc>
        <w:tc>
          <w:tcPr>
            <w:tcW w:w="4140" w:type="dxa"/>
            <w:shd w:val="clear" w:color="auto" w:fill="auto"/>
            <w:noWrap/>
            <w:vAlign w:val="center"/>
          </w:tcPr>
          <w:p w14:paraId="216A5FF0" w14:textId="77777777" w:rsidR="007A132E" w:rsidRPr="00C4626D" w:rsidRDefault="005B63E5" w:rsidP="002A45CB">
            <w:pPr>
              <w:rPr>
                <w:sz w:val="21"/>
                <w:szCs w:val="21"/>
              </w:rPr>
            </w:pPr>
            <w:r>
              <w:rPr>
                <w:sz w:val="21"/>
                <w:szCs w:val="21"/>
              </w:rPr>
              <w:t>SHER1CT1, SHER1CT2</w:t>
            </w:r>
          </w:p>
        </w:tc>
      </w:tr>
      <w:tr w:rsidR="007A132E" w:rsidRPr="00C4626D" w14:paraId="47D4CB8D" w14:textId="77777777" w:rsidTr="00E701CC">
        <w:trPr>
          <w:trHeight w:val="300"/>
        </w:trPr>
        <w:tc>
          <w:tcPr>
            <w:tcW w:w="3348" w:type="dxa"/>
            <w:shd w:val="clear" w:color="auto" w:fill="auto"/>
            <w:noWrap/>
            <w:vAlign w:val="center"/>
            <w:hideMark/>
          </w:tcPr>
          <w:p w14:paraId="5EE7D431" w14:textId="77777777" w:rsidR="007A132E" w:rsidRPr="00C4626D" w:rsidRDefault="007A132E" w:rsidP="002A45CB">
            <w:pPr>
              <w:rPr>
                <w:sz w:val="21"/>
                <w:szCs w:val="21"/>
              </w:rPr>
            </w:pPr>
            <w:r>
              <w:rPr>
                <w:sz w:val="21"/>
                <w:szCs w:val="21"/>
              </w:rPr>
              <w:t>Denison Dam (DNDAM)</w:t>
            </w:r>
          </w:p>
        </w:tc>
        <w:tc>
          <w:tcPr>
            <w:tcW w:w="4140" w:type="dxa"/>
            <w:shd w:val="clear" w:color="auto" w:fill="auto"/>
            <w:noWrap/>
            <w:vAlign w:val="center"/>
          </w:tcPr>
          <w:p w14:paraId="7EC43290" w14:textId="77777777" w:rsidR="007A132E" w:rsidRPr="00C4626D" w:rsidRDefault="005B63E5" w:rsidP="002A45CB">
            <w:pPr>
              <w:rPr>
                <w:sz w:val="21"/>
                <w:szCs w:val="21"/>
              </w:rPr>
            </w:pPr>
            <w:r>
              <w:rPr>
                <w:sz w:val="21"/>
                <w:szCs w:val="21"/>
              </w:rPr>
              <w:t>DENISOG1, DENISOG2</w:t>
            </w:r>
          </w:p>
        </w:tc>
      </w:tr>
      <w:tr w:rsidR="00E701CC" w:rsidRPr="00C4626D" w14:paraId="551D0159" w14:textId="77777777" w:rsidTr="00E701CC">
        <w:trPr>
          <w:trHeight w:val="300"/>
        </w:trPr>
        <w:tc>
          <w:tcPr>
            <w:tcW w:w="3348" w:type="dxa"/>
            <w:shd w:val="clear" w:color="auto" w:fill="auto"/>
            <w:noWrap/>
            <w:vAlign w:val="center"/>
          </w:tcPr>
          <w:p w14:paraId="4991C932" w14:textId="77777777" w:rsidR="00E701CC" w:rsidRDefault="00E701CC" w:rsidP="002A45CB">
            <w:pPr>
              <w:rPr>
                <w:sz w:val="21"/>
                <w:szCs w:val="21"/>
              </w:rPr>
            </w:pPr>
            <w:r>
              <w:rPr>
                <w:sz w:val="21"/>
                <w:szCs w:val="21"/>
              </w:rPr>
              <w:t>Lamar Power Partners (LPCCS)</w:t>
            </w:r>
          </w:p>
        </w:tc>
        <w:tc>
          <w:tcPr>
            <w:tcW w:w="4140" w:type="dxa"/>
            <w:shd w:val="clear" w:color="auto" w:fill="auto"/>
            <w:noWrap/>
            <w:vAlign w:val="center"/>
          </w:tcPr>
          <w:p w14:paraId="78E06F5B" w14:textId="77777777" w:rsidR="00E701CC" w:rsidRDefault="00E701CC" w:rsidP="002A45CB">
            <w:pPr>
              <w:rPr>
                <w:sz w:val="21"/>
                <w:szCs w:val="21"/>
              </w:rPr>
            </w:pPr>
            <w:r>
              <w:rPr>
                <w:sz w:val="21"/>
                <w:szCs w:val="21"/>
              </w:rPr>
              <w:t>CT11, CT12, CT21, CT22</w:t>
            </w:r>
          </w:p>
        </w:tc>
      </w:tr>
      <w:tr w:rsidR="00F33B04" w:rsidRPr="00C4626D" w14:paraId="13C02AD0" w14:textId="77777777" w:rsidTr="00E701CC">
        <w:trPr>
          <w:trHeight w:val="300"/>
        </w:trPr>
        <w:tc>
          <w:tcPr>
            <w:tcW w:w="3348" w:type="dxa"/>
            <w:shd w:val="clear" w:color="auto" w:fill="auto"/>
            <w:noWrap/>
            <w:vAlign w:val="center"/>
          </w:tcPr>
          <w:p w14:paraId="54C9A6F2" w14:textId="77777777" w:rsidR="00F33B04" w:rsidRDefault="00F33B04" w:rsidP="002A45CB">
            <w:pPr>
              <w:rPr>
                <w:sz w:val="21"/>
                <w:szCs w:val="21"/>
              </w:rPr>
            </w:pPr>
            <w:r>
              <w:rPr>
                <w:sz w:val="21"/>
                <w:szCs w:val="21"/>
              </w:rPr>
              <w:t>Stryker Creek (SCSES)</w:t>
            </w:r>
          </w:p>
        </w:tc>
        <w:tc>
          <w:tcPr>
            <w:tcW w:w="4140" w:type="dxa"/>
            <w:shd w:val="clear" w:color="auto" w:fill="auto"/>
            <w:noWrap/>
            <w:vAlign w:val="center"/>
          </w:tcPr>
          <w:p w14:paraId="5716762B" w14:textId="77777777" w:rsidR="00F33B04" w:rsidRDefault="00F33B04" w:rsidP="002A45CB">
            <w:pPr>
              <w:rPr>
                <w:sz w:val="21"/>
                <w:szCs w:val="21"/>
              </w:rPr>
            </w:pPr>
            <w:r>
              <w:rPr>
                <w:sz w:val="21"/>
                <w:szCs w:val="21"/>
              </w:rPr>
              <w:t>UNIT1A, UNIT2</w:t>
            </w:r>
          </w:p>
        </w:tc>
      </w:tr>
      <w:tr w:rsidR="00F33B04" w:rsidRPr="00C4626D" w14:paraId="48F1DE8E" w14:textId="77777777" w:rsidTr="00E701CC">
        <w:trPr>
          <w:trHeight w:val="300"/>
        </w:trPr>
        <w:tc>
          <w:tcPr>
            <w:tcW w:w="3348" w:type="dxa"/>
            <w:shd w:val="clear" w:color="auto" w:fill="auto"/>
            <w:noWrap/>
            <w:vAlign w:val="center"/>
          </w:tcPr>
          <w:p w14:paraId="4E372336" w14:textId="77777777" w:rsidR="00F33B04" w:rsidRDefault="00F33B04" w:rsidP="00F33B04">
            <w:pPr>
              <w:rPr>
                <w:sz w:val="21"/>
                <w:szCs w:val="21"/>
              </w:rPr>
            </w:pPr>
            <w:r>
              <w:rPr>
                <w:sz w:val="21"/>
                <w:szCs w:val="21"/>
              </w:rPr>
              <w:t>Trinidad (TRSES)</w:t>
            </w:r>
          </w:p>
        </w:tc>
        <w:tc>
          <w:tcPr>
            <w:tcW w:w="4140" w:type="dxa"/>
            <w:shd w:val="clear" w:color="auto" w:fill="auto"/>
            <w:noWrap/>
            <w:vAlign w:val="center"/>
          </w:tcPr>
          <w:p w14:paraId="344EAA8E" w14:textId="77777777" w:rsidR="00F33B04" w:rsidRDefault="00F33B04" w:rsidP="002A45CB">
            <w:pPr>
              <w:rPr>
                <w:sz w:val="21"/>
                <w:szCs w:val="21"/>
              </w:rPr>
            </w:pPr>
            <w:r>
              <w:rPr>
                <w:sz w:val="21"/>
                <w:szCs w:val="21"/>
              </w:rPr>
              <w:t>UNIT6</w:t>
            </w:r>
          </w:p>
        </w:tc>
      </w:tr>
      <w:tr w:rsidR="00F33B04" w:rsidRPr="00C4626D" w14:paraId="750A778C" w14:textId="77777777" w:rsidTr="00E701CC">
        <w:trPr>
          <w:trHeight w:val="300"/>
        </w:trPr>
        <w:tc>
          <w:tcPr>
            <w:tcW w:w="3348" w:type="dxa"/>
            <w:shd w:val="clear" w:color="auto" w:fill="auto"/>
            <w:noWrap/>
            <w:vAlign w:val="center"/>
          </w:tcPr>
          <w:p w14:paraId="01F3C6AE" w14:textId="77777777" w:rsidR="00F33B04" w:rsidRDefault="00F33B04" w:rsidP="00F33B04">
            <w:pPr>
              <w:rPr>
                <w:sz w:val="21"/>
                <w:szCs w:val="21"/>
              </w:rPr>
            </w:pPr>
            <w:r>
              <w:rPr>
                <w:sz w:val="21"/>
                <w:szCs w:val="21"/>
              </w:rPr>
              <w:t>Freestone (FREC)</w:t>
            </w:r>
          </w:p>
        </w:tc>
        <w:tc>
          <w:tcPr>
            <w:tcW w:w="4140" w:type="dxa"/>
            <w:shd w:val="clear" w:color="auto" w:fill="auto"/>
            <w:noWrap/>
            <w:vAlign w:val="center"/>
          </w:tcPr>
          <w:p w14:paraId="0019B391" w14:textId="77777777" w:rsidR="00F33B04" w:rsidRDefault="002702B8" w:rsidP="002A45CB">
            <w:pPr>
              <w:rPr>
                <w:sz w:val="21"/>
                <w:szCs w:val="21"/>
              </w:rPr>
            </w:pPr>
            <w:r>
              <w:rPr>
                <w:sz w:val="21"/>
                <w:szCs w:val="21"/>
              </w:rPr>
              <w:t>GT1, GT2, GT4, GT5</w:t>
            </w:r>
          </w:p>
        </w:tc>
      </w:tr>
      <w:tr w:rsidR="001E059F" w:rsidRPr="00C4626D" w14:paraId="4DC17F99" w14:textId="77777777" w:rsidTr="001E059F">
        <w:trPr>
          <w:trHeight w:val="300"/>
        </w:trPr>
        <w:tc>
          <w:tcPr>
            <w:tcW w:w="33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93DB3" w14:textId="77777777" w:rsidR="001E059F" w:rsidRDefault="001E059F" w:rsidP="002A45CB">
            <w:pPr>
              <w:rPr>
                <w:sz w:val="21"/>
                <w:szCs w:val="21"/>
              </w:rPr>
            </w:pPr>
            <w:r>
              <w:rPr>
                <w:sz w:val="21"/>
                <w:szCs w:val="21"/>
              </w:rPr>
              <w:t>Tenaska Gateway (TGCCS)</w:t>
            </w:r>
          </w:p>
        </w:tc>
        <w:tc>
          <w:tcPr>
            <w:tcW w:w="41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0D112" w14:textId="77777777" w:rsidR="001E059F" w:rsidRDefault="001E059F" w:rsidP="002A45CB">
            <w:pPr>
              <w:rPr>
                <w:sz w:val="21"/>
                <w:szCs w:val="21"/>
              </w:rPr>
            </w:pPr>
            <w:r>
              <w:rPr>
                <w:sz w:val="21"/>
                <w:szCs w:val="21"/>
              </w:rPr>
              <w:t>CT1, CT2, CT3</w:t>
            </w:r>
          </w:p>
        </w:tc>
      </w:tr>
      <w:tr w:rsidR="00037E96" w:rsidRPr="00C4626D" w14:paraId="0706371C" w14:textId="77777777" w:rsidTr="001E059F">
        <w:trPr>
          <w:trHeight w:val="300"/>
        </w:trPr>
        <w:tc>
          <w:tcPr>
            <w:tcW w:w="33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8E554" w14:textId="77777777" w:rsidR="00037E96" w:rsidRDefault="00037E96" w:rsidP="002A45CB">
            <w:pPr>
              <w:rPr>
                <w:sz w:val="21"/>
                <w:szCs w:val="21"/>
              </w:rPr>
            </w:pPr>
            <w:r>
              <w:rPr>
                <w:sz w:val="21"/>
                <w:szCs w:val="21"/>
              </w:rPr>
              <w:t>Midlothian (MDANP)</w:t>
            </w:r>
          </w:p>
        </w:tc>
        <w:tc>
          <w:tcPr>
            <w:tcW w:w="41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28BB3" w14:textId="77777777" w:rsidR="00037E96" w:rsidRDefault="00037E96" w:rsidP="002A45CB">
            <w:pPr>
              <w:rPr>
                <w:sz w:val="21"/>
                <w:szCs w:val="21"/>
              </w:rPr>
            </w:pPr>
            <w:r>
              <w:rPr>
                <w:sz w:val="21"/>
                <w:szCs w:val="21"/>
              </w:rPr>
              <w:t>CT1, CT2, CT3, CT4, CT5, CT6</w:t>
            </w:r>
          </w:p>
        </w:tc>
      </w:tr>
      <w:tr w:rsidR="00037E96" w:rsidRPr="00C4626D" w14:paraId="3888EF3E" w14:textId="77777777" w:rsidTr="001E059F">
        <w:trPr>
          <w:trHeight w:val="300"/>
        </w:trPr>
        <w:tc>
          <w:tcPr>
            <w:tcW w:w="33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CE200" w14:textId="77777777" w:rsidR="00037E96" w:rsidRDefault="00037E96" w:rsidP="002A45CB">
            <w:pPr>
              <w:rPr>
                <w:sz w:val="21"/>
                <w:szCs w:val="21"/>
              </w:rPr>
            </w:pPr>
            <w:r>
              <w:rPr>
                <w:sz w:val="21"/>
                <w:szCs w:val="21"/>
              </w:rPr>
              <w:t xml:space="preserve">Ennis </w:t>
            </w:r>
            <w:proofErr w:type="spellStart"/>
            <w:r>
              <w:rPr>
                <w:sz w:val="21"/>
                <w:szCs w:val="21"/>
              </w:rPr>
              <w:t>Tractebel</w:t>
            </w:r>
            <w:proofErr w:type="spellEnd"/>
            <w:r>
              <w:rPr>
                <w:sz w:val="21"/>
                <w:szCs w:val="21"/>
              </w:rPr>
              <w:t xml:space="preserve"> (ETCCS)</w:t>
            </w:r>
          </w:p>
        </w:tc>
        <w:tc>
          <w:tcPr>
            <w:tcW w:w="41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6CFA7" w14:textId="77777777" w:rsidR="00037E96" w:rsidRDefault="00037E96" w:rsidP="002A45CB">
            <w:pPr>
              <w:rPr>
                <w:sz w:val="21"/>
                <w:szCs w:val="21"/>
              </w:rPr>
            </w:pPr>
            <w:r>
              <w:rPr>
                <w:sz w:val="21"/>
                <w:szCs w:val="21"/>
              </w:rPr>
              <w:t>CT1</w:t>
            </w:r>
          </w:p>
        </w:tc>
      </w:tr>
      <w:tr w:rsidR="007A132E" w:rsidRPr="00C4626D" w14:paraId="77F68B12" w14:textId="77777777" w:rsidTr="00E701CC">
        <w:trPr>
          <w:trHeight w:val="300"/>
        </w:trPr>
        <w:tc>
          <w:tcPr>
            <w:tcW w:w="3348" w:type="dxa"/>
            <w:shd w:val="clear" w:color="auto" w:fill="auto"/>
            <w:noWrap/>
            <w:vAlign w:val="center"/>
          </w:tcPr>
          <w:p w14:paraId="784EF27D" w14:textId="77777777" w:rsidR="007A132E" w:rsidRDefault="007A132E" w:rsidP="002A45CB">
            <w:pPr>
              <w:rPr>
                <w:sz w:val="21"/>
                <w:szCs w:val="21"/>
              </w:rPr>
            </w:pPr>
            <w:r>
              <w:rPr>
                <w:sz w:val="21"/>
                <w:szCs w:val="21"/>
              </w:rPr>
              <w:t>Engine (STEAM)</w:t>
            </w:r>
          </w:p>
        </w:tc>
        <w:tc>
          <w:tcPr>
            <w:tcW w:w="4140" w:type="dxa"/>
            <w:shd w:val="clear" w:color="auto" w:fill="auto"/>
            <w:noWrap/>
            <w:vAlign w:val="center"/>
          </w:tcPr>
          <w:p w14:paraId="07B9A4DE" w14:textId="77777777" w:rsidR="007A132E" w:rsidRPr="00C4626D" w:rsidRDefault="005B63E5" w:rsidP="002A45CB">
            <w:pPr>
              <w:rPr>
                <w:sz w:val="21"/>
                <w:szCs w:val="21"/>
              </w:rPr>
            </w:pPr>
            <w:r>
              <w:rPr>
                <w:sz w:val="21"/>
                <w:szCs w:val="21"/>
              </w:rPr>
              <w:t>ENGINE1, ENGINE2, ENGINE3</w:t>
            </w:r>
          </w:p>
        </w:tc>
      </w:tr>
      <w:tr w:rsidR="00C86688" w:rsidRPr="00C4626D" w14:paraId="1BAA9564" w14:textId="77777777" w:rsidTr="00E701CC">
        <w:trPr>
          <w:trHeight w:val="300"/>
        </w:trPr>
        <w:tc>
          <w:tcPr>
            <w:tcW w:w="3348" w:type="dxa"/>
            <w:shd w:val="clear" w:color="auto" w:fill="auto"/>
            <w:noWrap/>
            <w:vAlign w:val="center"/>
          </w:tcPr>
          <w:p w14:paraId="48423B1B" w14:textId="77777777" w:rsidR="00C86688" w:rsidRDefault="00C86688" w:rsidP="002A45CB">
            <w:pPr>
              <w:rPr>
                <w:sz w:val="21"/>
                <w:szCs w:val="21"/>
              </w:rPr>
            </w:pPr>
            <w:r>
              <w:rPr>
                <w:sz w:val="21"/>
                <w:szCs w:val="21"/>
              </w:rPr>
              <w:t>Bosque Switch (BOSQUESW)</w:t>
            </w:r>
          </w:p>
        </w:tc>
        <w:tc>
          <w:tcPr>
            <w:tcW w:w="4140" w:type="dxa"/>
            <w:shd w:val="clear" w:color="auto" w:fill="auto"/>
            <w:noWrap/>
            <w:vAlign w:val="center"/>
          </w:tcPr>
          <w:p w14:paraId="2FE26788" w14:textId="77777777" w:rsidR="00C86688" w:rsidRDefault="00C86688" w:rsidP="002A45CB">
            <w:pPr>
              <w:rPr>
                <w:sz w:val="21"/>
                <w:szCs w:val="21"/>
              </w:rPr>
            </w:pPr>
            <w:r>
              <w:rPr>
                <w:sz w:val="21"/>
                <w:szCs w:val="21"/>
              </w:rPr>
              <w:t>BSQSU1, BSQSU2, BSQSU4</w:t>
            </w:r>
          </w:p>
        </w:tc>
      </w:tr>
      <w:tr w:rsidR="00C86688" w:rsidRPr="00C4626D" w14:paraId="463E3535" w14:textId="77777777" w:rsidTr="00E701CC">
        <w:trPr>
          <w:trHeight w:val="300"/>
        </w:trPr>
        <w:tc>
          <w:tcPr>
            <w:tcW w:w="3348" w:type="dxa"/>
            <w:shd w:val="clear" w:color="auto" w:fill="auto"/>
            <w:noWrap/>
            <w:vAlign w:val="center"/>
          </w:tcPr>
          <w:p w14:paraId="7A31CDA7" w14:textId="77777777" w:rsidR="00C86688" w:rsidRDefault="00C86688" w:rsidP="002A45CB">
            <w:pPr>
              <w:rPr>
                <w:sz w:val="21"/>
                <w:szCs w:val="21"/>
              </w:rPr>
            </w:pPr>
            <w:proofErr w:type="spellStart"/>
            <w:r>
              <w:rPr>
                <w:sz w:val="21"/>
                <w:szCs w:val="21"/>
              </w:rPr>
              <w:t>Whittney</w:t>
            </w:r>
            <w:proofErr w:type="spellEnd"/>
            <w:r>
              <w:rPr>
                <w:sz w:val="21"/>
                <w:szCs w:val="21"/>
              </w:rPr>
              <w:t xml:space="preserve"> Dam (WND)</w:t>
            </w:r>
          </w:p>
        </w:tc>
        <w:tc>
          <w:tcPr>
            <w:tcW w:w="4140" w:type="dxa"/>
            <w:shd w:val="clear" w:color="auto" w:fill="auto"/>
            <w:noWrap/>
            <w:vAlign w:val="center"/>
          </w:tcPr>
          <w:p w14:paraId="63AB85F0" w14:textId="77777777" w:rsidR="00C86688" w:rsidRDefault="00C86688" w:rsidP="002A45CB">
            <w:pPr>
              <w:rPr>
                <w:sz w:val="21"/>
                <w:szCs w:val="21"/>
              </w:rPr>
            </w:pPr>
            <w:r>
              <w:rPr>
                <w:sz w:val="21"/>
                <w:szCs w:val="21"/>
              </w:rPr>
              <w:t>WHITNEY1, WHITNEY2</w:t>
            </w:r>
          </w:p>
        </w:tc>
      </w:tr>
    </w:tbl>
    <w:p w14:paraId="5B8C171B" w14:textId="77777777" w:rsidR="00AE5823" w:rsidRPr="00AE5823" w:rsidRDefault="00AE5823" w:rsidP="00AE5823">
      <w:pPr>
        <w:pStyle w:val="ListParagraph"/>
        <w:spacing w:line="276" w:lineRule="auto"/>
        <w:ind w:left="1350"/>
        <w:rPr>
          <w:rFonts w:ascii="Arial" w:eastAsia="Times New Roman" w:hAnsi="Arial"/>
          <w:color w:val="5B6770" w:themeColor="text2"/>
          <w:sz w:val="21"/>
          <w:szCs w:val="21"/>
        </w:rPr>
      </w:pPr>
    </w:p>
    <w:p w14:paraId="285F5362" w14:textId="77777777" w:rsidR="00AE5823" w:rsidRPr="00AE5823" w:rsidRDefault="00AE5823" w:rsidP="00AE5823">
      <w:pPr>
        <w:pStyle w:val="Heading2"/>
        <w:tabs>
          <w:tab w:val="clear" w:pos="792"/>
          <w:tab w:val="num" w:pos="972"/>
        </w:tabs>
        <w:spacing w:before="240" w:after="120" w:line="276" w:lineRule="auto"/>
        <w:ind w:left="979"/>
        <w:jc w:val="both"/>
      </w:pPr>
      <w:bookmarkStart w:id="266" w:name="_Toc475528258"/>
      <w:r w:rsidRPr="00AE5823">
        <w:t>Central Texas (San Antonio, Austin etc.)</w:t>
      </w:r>
      <w:bookmarkEnd w:id="266"/>
    </w:p>
    <w:p w14:paraId="6C0E91A5" w14:textId="77777777" w:rsidR="00AE5823" w:rsidRDefault="00AE5823" w:rsidP="00AE5823">
      <w:pPr>
        <w:spacing w:line="276" w:lineRule="auto"/>
        <w:ind w:left="979"/>
        <w:jc w:val="both"/>
        <w:rPr>
          <w:sz w:val="21"/>
          <w:szCs w:val="21"/>
        </w:rPr>
      </w:pPr>
      <w:r w:rsidRPr="0003006C">
        <w:rPr>
          <w:sz w:val="21"/>
          <w:szCs w:val="21"/>
        </w:rPr>
        <w:t xml:space="preserve">This </w:t>
      </w:r>
      <w:r>
        <w:rPr>
          <w:sz w:val="21"/>
          <w:szCs w:val="21"/>
        </w:rPr>
        <w:t xml:space="preserve">island was studied as the combination of two smaller sub-islands, designated ‘Austin’ and ‘San Antonio’ for the purposes of this study. </w:t>
      </w:r>
      <w:r w:rsidR="005349BB">
        <w:rPr>
          <w:sz w:val="21"/>
          <w:szCs w:val="21"/>
        </w:rPr>
        <w:t xml:space="preserve">The list of tested resources in these sub-islands and their results are provided below. </w:t>
      </w:r>
      <w:r>
        <w:rPr>
          <w:sz w:val="21"/>
          <w:szCs w:val="21"/>
        </w:rPr>
        <w:t xml:space="preserve"> </w:t>
      </w:r>
    </w:p>
    <w:p w14:paraId="05F645E1" w14:textId="77777777" w:rsidR="00AE5823" w:rsidRPr="00AE5823" w:rsidRDefault="00AE5823" w:rsidP="00AE5823">
      <w:pPr>
        <w:pStyle w:val="Heading3"/>
        <w:tabs>
          <w:tab w:val="clear" w:pos="1980"/>
          <w:tab w:val="num" w:pos="1440"/>
        </w:tabs>
        <w:ind w:left="1440"/>
        <w:rPr>
          <w:rFonts w:cs="Arial"/>
          <w:iCs/>
          <w:sz w:val="22"/>
          <w:szCs w:val="28"/>
        </w:rPr>
      </w:pPr>
      <w:bookmarkStart w:id="267" w:name="_Toc475528259"/>
      <w:r w:rsidRPr="00AE5823">
        <w:rPr>
          <w:rFonts w:cs="Arial"/>
          <w:iCs/>
          <w:sz w:val="22"/>
          <w:szCs w:val="28"/>
        </w:rPr>
        <w:t>Austin</w:t>
      </w:r>
      <w:bookmarkEnd w:id="267"/>
    </w:p>
    <w:p w14:paraId="53E3819C" w14:textId="77777777" w:rsidR="00AE5823" w:rsidRDefault="009A4AE8" w:rsidP="00AE5823">
      <w:pPr>
        <w:pStyle w:val="ListParagraph"/>
        <w:spacing w:line="276" w:lineRule="auto"/>
        <w:ind w:left="135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 xml:space="preserve">Each of the following resources were </w:t>
      </w:r>
      <w:r w:rsidR="00C512B7">
        <w:rPr>
          <w:rFonts w:ascii="Arial" w:eastAsia="Times New Roman" w:hAnsi="Arial"/>
          <w:color w:val="5B6770" w:themeColor="text2"/>
          <w:sz w:val="21"/>
          <w:szCs w:val="21"/>
        </w:rPr>
        <w:t xml:space="preserve">found </w:t>
      </w:r>
      <w:r w:rsidR="00197B01">
        <w:rPr>
          <w:rFonts w:ascii="Arial" w:eastAsia="Times New Roman" w:hAnsi="Arial"/>
          <w:color w:val="5B6770" w:themeColor="text2"/>
          <w:sz w:val="21"/>
          <w:szCs w:val="21"/>
        </w:rPr>
        <w:t xml:space="preserve">to have potential as a black start resource, for </w:t>
      </w:r>
      <w:r w:rsidRPr="00AE5823">
        <w:rPr>
          <w:rFonts w:ascii="Arial" w:eastAsia="Times New Roman" w:hAnsi="Arial"/>
          <w:color w:val="5B6770" w:themeColor="text2"/>
          <w:sz w:val="21"/>
          <w:szCs w:val="21"/>
        </w:rPr>
        <w:t>restor</w:t>
      </w:r>
      <w:r>
        <w:rPr>
          <w:rFonts w:ascii="Arial" w:eastAsia="Times New Roman" w:hAnsi="Arial"/>
          <w:color w:val="5B6770" w:themeColor="text2"/>
          <w:sz w:val="21"/>
          <w:szCs w:val="21"/>
        </w:rPr>
        <w:t>ing</w:t>
      </w:r>
      <w:r w:rsidRPr="00AE5823">
        <w:rPr>
          <w:rFonts w:ascii="Arial" w:eastAsia="Times New Roman" w:hAnsi="Arial"/>
          <w:color w:val="5B6770" w:themeColor="text2"/>
          <w:sz w:val="21"/>
          <w:szCs w:val="21"/>
        </w:rPr>
        <w:t xml:space="preserve"> generation and load in this island:</w:t>
      </w:r>
    </w:p>
    <w:p w14:paraId="59F01257" w14:textId="77777777" w:rsidR="0099487F" w:rsidRDefault="0099487F" w:rsidP="00AE5823">
      <w:pPr>
        <w:pStyle w:val="ListParagraph"/>
        <w:spacing w:line="276" w:lineRule="auto"/>
        <w:ind w:left="1350"/>
        <w:rPr>
          <w:rFonts w:ascii="Arial" w:eastAsia="Times New Roman" w:hAnsi="Arial"/>
          <w:color w:val="5B6770" w:themeColor="text2"/>
          <w:sz w:val="21"/>
          <w:szCs w:val="21"/>
        </w:rPr>
      </w:pPr>
    </w:p>
    <w:tbl>
      <w:tblPr>
        <w:tblW w:w="8028" w:type="dxa"/>
        <w:tblInd w:w="1327" w:type="dxa"/>
        <w:tblLook w:val="04A0" w:firstRow="1" w:lastRow="0" w:firstColumn="1" w:lastColumn="0" w:noHBand="0" w:noVBand="1"/>
      </w:tblPr>
      <w:tblGrid>
        <w:gridCol w:w="3888"/>
        <w:gridCol w:w="4140"/>
      </w:tblGrid>
      <w:tr w:rsidR="00C86DD7" w:rsidRPr="00C4626D" w14:paraId="4BA36B2B" w14:textId="77777777" w:rsidTr="00C86DD7">
        <w:trPr>
          <w:trHeight w:val="300"/>
        </w:trPr>
        <w:tc>
          <w:tcPr>
            <w:tcW w:w="38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C772F" w14:textId="77777777" w:rsidR="00C86DD7" w:rsidRPr="00C4626D" w:rsidRDefault="00C86DD7" w:rsidP="000546C9">
            <w:pPr>
              <w:rPr>
                <w:b/>
                <w:sz w:val="21"/>
                <w:szCs w:val="21"/>
              </w:rPr>
            </w:pPr>
            <w:r w:rsidRPr="00C4626D">
              <w:rPr>
                <w:b/>
                <w:sz w:val="21"/>
                <w:szCs w:val="21"/>
              </w:rPr>
              <w:t>Site</w:t>
            </w:r>
          </w:p>
        </w:tc>
        <w:tc>
          <w:tcPr>
            <w:tcW w:w="4140" w:type="dxa"/>
            <w:tcBorders>
              <w:top w:val="single" w:sz="4" w:space="0" w:color="auto"/>
              <w:left w:val="nil"/>
              <w:bottom w:val="single" w:sz="4" w:space="0" w:color="auto"/>
              <w:right w:val="single" w:sz="4" w:space="0" w:color="auto"/>
            </w:tcBorders>
            <w:shd w:val="clear" w:color="auto" w:fill="auto"/>
            <w:noWrap/>
            <w:vAlign w:val="center"/>
            <w:hideMark/>
          </w:tcPr>
          <w:p w14:paraId="15752F47" w14:textId="77777777" w:rsidR="00C86DD7" w:rsidRPr="00C4626D" w:rsidRDefault="00C86DD7" w:rsidP="000546C9">
            <w:pPr>
              <w:rPr>
                <w:b/>
                <w:sz w:val="21"/>
                <w:szCs w:val="21"/>
              </w:rPr>
            </w:pPr>
            <w:r w:rsidRPr="00C4626D">
              <w:rPr>
                <w:b/>
                <w:sz w:val="21"/>
                <w:szCs w:val="21"/>
              </w:rPr>
              <w:t>Resource</w:t>
            </w:r>
          </w:p>
        </w:tc>
      </w:tr>
      <w:tr w:rsidR="00C86DD7" w:rsidRPr="00C4626D" w14:paraId="75D6F961" w14:textId="77777777" w:rsidTr="00C86DD7">
        <w:trPr>
          <w:trHeight w:val="300"/>
        </w:trPr>
        <w:tc>
          <w:tcPr>
            <w:tcW w:w="3888" w:type="dxa"/>
            <w:tcBorders>
              <w:top w:val="nil"/>
              <w:left w:val="single" w:sz="4" w:space="0" w:color="auto"/>
              <w:bottom w:val="single" w:sz="4" w:space="0" w:color="auto"/>
              <w:right w:val="single" w:sz="4" w:space="0" w:color="auto"/>
            </w:tcBorders>
            <w:shd w:val="clear" w:color="auto" w:fill="auto"/>
            <w:noWrap/>
            <w:vAlign w:val="center"/>
            <w:hideMark/>
          </w:tcPr>
          <w:p w14:paraId="5753292F" w14:textId="77777777" w:rsidR="00C86DD7" w:rsidRPr="00C4626D" w:rsidRDefault="00C86DD7" w:rsidP="000546C9">
            <w:pPr>
              <w:rPr>
                <w:sz w:val="21"/>
                <w:szCs w:val="21"/>
              </w:rPr>
            </w:pPr>
            <w:r w:rsidRPr="00C4626D">
              <w:rPr>
                <w:sz w:val="21"/>
                <w:szCs w:val="21"/>
              </w:rPr>
              <w:t xml:space="preserve">Decker Power Plant </w:t>
            </w:r>
            <w:r>
              <w:rPr>
                <w:sz w:val="21"/>
                <w:szCs w:val="21"/>
              </w:rPr>
              <w:t>(DECKER)</w:t>
            </w:r>
          </w:p>
        </w:tc>
        <w:tc>
          <w:tcPr>
            <w:tcW w:w="4140" w:type="dxa"/>
            <w:tcBorders>
              <w:top w:val="nil"/>
              <w:left w:val="nil"/>
              <w:bottom w:val="single" w:sz="4" w:space="0" w:color="auto"/>
              <w:right w:val="single" w:sz="4" w:space="0" w:color="auto"/>
            </w:tcBorders>
            <w:shd w:val="clear" w:color="auto" w:fill="auto"/>
            <w:noWrap/>
            <w:vAlign w:val="center"/>
            <w:hideMark/>
          </w:tcPr>
          <w:p w14:paraId="2C5FE4BD" w14:textId="77777777" w:rsidR="00C86DD7" w:rsidRPr="00C4626D" w:rsidRDefault="00C86DD7" w:rsidP="000546C9">
            <w:pPr>
              <w:rPr>
                <w:sz w:val="21"/>
                <w:szCs w:val="21"/>
              </w:rPr>
            </w:pPr>
            <w:r w:rsidRPr="00C4626D">
              <w:rPr>
                <w:sz w:val="21"/>
                <w:szCs w:val="21"/>
              </w:rPr>
              <w:t>DPG</w:t>
            </w:r>
            <w:r>
              <w:rPr>
                <w:sz w:val="21"/>
                <w:szCs w:val="21"/>
              </w:rPr>
              <w:t>1, DPG2</w:t>
            </w:r>
          </w:p>
        </w:tc>
      </w:tr>
      <w:tr w:rsidR="00C86DD7" w:rsidRPr="00C4626D" w14:paraId="4BF55AB5" w14:textId="77777777" w:rsidTr="00C86DD7">
        <w:trPr>
          <w:trHeight w:val="300"/>
        </w:trPr>
        <w:tc>
          <w:tcPr>
            <w:tcW w:w="3888" w:type="dxa"/>
            <w:tcBorders>
              <w:top w:val="nil"/>
              <w:left w:val="single" w:sz="4" w:space="0" w:color="auto"/>
              <w:bottom w:val="single" w:sz="4" w:space="0" w:color="auto"/>
              <w:right w:val="single" w:sz="4" w:space="0" w:color="auto"/>
            </w:tcBorders>
            <w:shd w:val="clear" w:color="auto" w:fill="auto"/>
            <w:noWrap/>
            <w:vAlign w:val="center"/>
            <w:hideMark/>
          </w:tcPr>
          <w:p w14:paraId="5329EC75" w14:textId="77777777" w:rsidR="00C86DD7" w:rsidRPr="00C4626D" w:rsidRDefault="00C86DD7" w:rsidP="000546C9">
            <w:pPr>
              <w:rPr>
                <w:sz w:val="21"/>
                <w:szCs w:val="21"/>
              </w:rPr>
            </w:pPr>
            <w:r w:rsidRPr="00C4626D">
              <w:rPr>
                <w:sz w:val="21"/>
                <w:szCs w:val="21"/>
              </w:rPr>
              <w:t xml:space="preserve">Sand Hill Energy Center </w:t>
            </w:r>
            <w:r>
              <w:rPr>
                <w:sz w:val="21"/>
                <w:szCs w:val="21"/>
              </w:rPr>
              <w:t>(SANDHSYD)</w:t>
            </w:r>
            <w:r w:rsidRPr="00C4626D">
              <w:rPr>
                <w:sz w:val="21"/>
                <w:szCs w:val="21"/>
              </w:rPr>
              <w:t xml:space="preserve"> </w:t>
            </w:r>
          </w:p>
        </w:tc>
        <w:tc>
          <w:tcPr>
            <w:tcW w:w="4140" w:type="dxa"/>
            <w:tcBorders>
              <w:top w:val="nil"/>
              <w:left w:val="nil"/>
              <w:bottom w:val="single" w:sz="4" w:space="0" w:color="auto"/>
              <w:right w:val="single" w:sz="4" w:space="0" w:color="auto"/>
            </w:tcBorders>
            <w:shd w:val="clear" w:color="auto" w:fill="auto"/>
            <w:noWrap/>
            <w:vAlign w:val="center"/>
            <w:hideMark/>
          </w:tcPr>
          <w:p w14:paraId="0A6125D7" w14:textId="77777777" w:rsidR="00C86DD7" w:rsidRPr="00C4626D" w:rsidRDefault="00C86DD7" w:rsidP="000546C9">
            <w:pPr>
              <w:rPr>
                <w:sz w:val="21"/>
                <w:szCs w:val="21"/>
              </w:rPr>
            </w:pPr>
            <w:r w:rsidRPr="00C4626D">
              <w:rPr>
                <w:sz w:val="21"/>
                <w:szCs w:val="21"/>
              </w:rPr>
              <w:t>S</w:t>
            </w:r>
            <w:r>
              <w:rPr>
                <w:sz w:val="21"/>
                <w:szCs w:val="21"/>
              </w:rPr>
              <w:t>H1, SH2, SH3, SH4, SH6, SH7</w:t>
            </w:r>
          </w:p>
        </w:tc>
      </w:tr>
      <w:tr w:rsidR="00C86DD7" w:rsidRPr="00C4626D" w14:paraId="7AA79D70" w14:textId="77777777" w:rsidTr="00C86DD7">
        <w:trPr>
          <w:trHeight w:val="300"/>
        </w:trPr>
        <w:tc>
          <w:tcPr>
            <w:tcW w:w="3888" w:type="dxa"/>
            <w:tcBorders>
              <w:top w:val="nil"/>
              <w:left w:val="single" w:sz="4" w:space="0" w:color="auto"/>
              <w:bottom w:val="single" w:sz="4" w:space="0" w:color="auto"/>
              <w:right w:val="single" w:sz="4" w:space="0" w:color="auto"/>
            </w:tcBorders>
            <w:shd w:val="clear" w:color="auto" w:fill="auto"/>
            <w:noWrap/>
            <w:vAlign w:val="center"/>
            <w:hideMark/>
          </w:tcPr>
          <w:p w14:paraId="1EA5B509" w14:textId="77777777" w:rsidR="00C86DD7" w:rsidRPr="00C4626D" w:rsidRDefault="00C86DD7" w:rsidP="000546C9">
            <w:pPr>
              <w:rPr>
                <w:sz w:val="21"/>
                <w:szCs w:val="21"/>
              </w:rPr>
            </w:pPr>
            <w:r w:rsidRPr="00C4626D">
              <w:rPr>
                <w:sz w:val="21"/>
                <w:szCs w:val="21"/>
              </w:rPr>
              <w:t xml:space="preserve">Decker Power Plant </w:t>
            </w:r>
            <w:r>
              <w:rPr>
                <w:sz w:val="21"/>
                <w:szCs w:val="21"/>
              </w:rPr>
              <w:t>(DECKER)</w:t>
            </w:r>
          </w:p>
        </w:tc>
        <w:tc>
          <w:tcPr>
            <w:tcW w:w="4140" w:type="dxa"/>
            <w:tcBorders>
              <w:top w:val="nil"/>
              <w:left w:val="nil"/>
              <w:bottom w:val="single" w:sz="4" w:space="0" w:color="auto"/>
              <w:right w:val="single" w:sz="4" w:space="0" w:color="auto"/>
            </w:tcBorders>
            <w:shd w:val="clear" w:color="auto" w:fill="auto"/>
            <w:noWrap/>
            <w:vAlign w:val="center"/>
            <w:hideMark/>
          </w:tcPr>
          <w:p w14:paraId="561EE798" w14:textId="77777777" w:rsidR="00C86DD7" w:rsidRPr="00C4626D" w:rsidRDefault="00C86DD7" w:rsidP="000546C9">
            <w:pPr>
              <w:rPr>
                <w:sz w:val="21"/>
                <w:szCs w:val="21"/>
              </w:rPr>
            </w:pPr>
            <w:r w:rsidRPr="00C4626D">
              <w:rPr>
                <w:sz w:val="21"/>
                <w:szCs w:val="21"/>
              </w:rPr>
              <w:t>DPGT</w:t>
            </w:r>
            <w:r>
              <w:rPr>
                <w:sz w:val="21"/>
                <w:szCs w:val="21"/>
              </w:rPr>
              <w:t xml:space="preserve">_1, </w:t>
            </w:r>
            <w:r w:rsidRPr="00C4626D">
              <w:rPr>
                <w:sz w:val="21"/>
                <w:szCs w:val="21"/>
              </w:rPr>
              <w:t>DPGT</w:t>
            </w:r>
            <w:r>
              <w:rPr>
                <w:sz w:val="21"/>
                <w:szCs w:val="21"/>
              </w:rPr>
              <w:t xml:space="preserve">_2, </w:t>
            </w:r>
            <w:r w:rsidRPr="00C4626D">
              <w:rPr>
                <w:sz w:val="21"/>
                <w:szCs w:val="21"/>
              </w:rPr>
              <w:t>DPGT</w:t>
            </w:r>
            <w:r>
              <w:rPr>
                <w:sz w:val="21"/>
                <w:szCs w:val="21"/>
              </w:rPr>
              <w:t xml:space="preserve">_3, </w:t>
            </w:r>
            <w:r w:rsidRPr="00C4626D">
              <w:rPr>
                <w:sz w:val="21"/>
                <w:szCs w:val="21"/>
              </w:rPr>
              <w:t>DPGT</w:t>
            </w:r>
            <w:r>
              <w:rPr>
                <w:sz w:val="21"/>
                <w:szCs w:val="21"/>
              </w:rPr>
              <w:t>_4</w:t>
            </w:r>
          </w:p>
        </w:tc>
      </w:tr>
      <w:tr w:rsidR="00C86DD7" w:rsidRPr="00C4626D" w14:paraId="426A1EAD" w14:textId="77777777" w:rsidTr="00C86DD7">
        <w:trPr>
          <w:trHeight w:val="300"/>
        </w:trPr>
        <w:tc>
          <w:tcPr>
            <w:tcW w:w="3888" w:type="dxa"/>
            <w:tcBorders>
              <w:top w:val="nil"/>
              <w:left w:val="single" w:sz="4" w:space="0" w:color="auto"/>
              <w:bottom w:val="single" w:sz="4" w:space="0" w:color="auto"/>
              <w:right w:val="single" w:sz="4" w:space="0" w:color="auto"/>
            </w:tcBorders>
            <w:shd w:val="clear" w:color="auto" w:fill="auto"/>
            <w:noWrap/>
            <w:vAlign w:val="center"/>
            <w:hideMark/>
          </w:tcPr>
          <w:p w14:paraId="0B4FCF1F" w14:textId="77777777" w:rsidR="00C86DD7" w:rsidRPr="00C4626D" w:rsidRDefault="00C86DD7" w:rsidP="000546C9">
            <w:pPr>
              <w:rPr>
                <w:sz w:val="21"/>
                <w:szCs w:val="21"/>
              </w:rPr>
            </w:pPr>
            <w:r w:rsidRPr="00C4626D">
              <w:rPr>
                <w:sz w:val="21"/>
                <w:szCs w:val="21"/>
              </w:rPr>
              <w:t xml:space="preserve">Sand Hill Energy Center </w:t>
            </w:r>
            <w:r>
              <w:rPr>
                <w:sz w:val="21"/>
                <w:szCs w:val="21"/>
              </w:rPr>
              <w:t>(SANDHSYD)</w:t>
            </w:r>
            <w:r w:rsidRPr="00C4626D">
              <w:rPr>
                <w:sz w:val="21"/>
                <w:szCs w:val="21"/>
              </w:rPr>
              <w:t xml:space="preserve"> </w:t>
            </w:r>
          </w:p>
        </w:tc>
        <w:tc>
          <w:tcPr>
            <w:tcW w:w="4140" w:type="dxa"/>
            <w:tcBorders>
              <w:top w:val="nil"/>
              <w:left w:val="nil"/>
              <w:bottom w:val="single" w:sz="4" w:space="0" w:color="auto"/>
              <w:right w:val="single" w:sz="4" w:space="0" w:color="auto"/>
            </w:tcBorders>
            <w:shd w:val="clear" w:color="auto" w:fill="auto"/>
            <w:noWrap/>
            <w:vAlign w:val="center"/>
            <w:hideMark/>
          </w:tcPr>
          <w:p w14:paraId="0FC98E70" w14:textId="77777777" w:rsidR="00C86DD7" w:rsidRPr="00C4626D" w:rsidRDefault="00C86DD7" w:rsidP="00790010">
            <w:pPr>
              <w:rPr>
                <w:sz w:val="21"/>
                <w:szCs w:val="21"/>
              </w:rPr>
            </w:pPr>
            <w:r w:rsidRPr="00C4626D">
              <w:rPr>
                <w:sz w:val="21"/>
                <w:szCs w:val="21"/>
              </w:rPr>
              <w:t>S</w:t>
            </w:r>
            <w:r>
              <w:rPr>
                <w:sz w:val="21"/>
                <w:szCs w:val="21"/>
              </w:rPr>
              <w:t>H_5A, SH_5C</w:t>
            </w:r>
          </w:p>
        </w:tc>
      </w:tr>
      <w:tr w:rsidR="00D164DA" w:rsidRPr="00C4626D" w14:paraId="17D6B849" w14:textId="77777777" w:rsidTr="00C86DD7">
        <w:trPr>
          <w:trHeight w:val="300"/>
        </w:trPr>
        <w:tc>
          <w:tcPr>
            <w:tcW w:w="3888" w:type="dxa"/>
            <w:tcBorders>
              <w:top w:val="nil"/>
              <w:left w:val="single" w:sz="4" w:space="0" w:color="auto"/>
              <w:bottom w:val="single" w:sz="4" w:space="0" w:color="auto"/>
              <w:right w:val="single" w:sz="4" w:space="0" w:color="auto"/>
            </w:tcBorders>
            <w:shd w:val="clear" w:color="auto" w:fill="auto"/>
            <w:noWrap/>
            <w:vAlign w:val="center"/>
          </w:tcPr>
          <w:p w14:paraId="7C27B154" w14:textId="77777777" w:rsidR="00D164DA" w:rsidRPr="00C4626D" w:rsidRDefault="00D164DA" w:rsidP="000546C9">
            <w:pPr>
              <w:rPr>
                <w:sz w:val="21"/>
                <w:szCs w:val="21"/>
              </w:rPr>
            </w:pPr>
            <w:r>
              <w:rPr>
                <w:sz w:val="21"/>
                <w:szCs w:val="21"/>
              </w:rPr>
              <w:t>Sim Gideon (GIDEON)</w:t>
            </w:r>
          </w:p>
        </w:tc>
        <w:tc>
          <w:tcPr>
            <w:tcW w:w="4140" w:type="dxa"/>
            <w:tcBorders>
              <w:top w:val="nil"/>
              <w:left w:val="nil"/>
              <w:bottom w:val="single" w:sz="4" w:space="0" w:color="auto"/>
              <w:right w:val="single" w:sz="4" w:space="0" w:color="auto"/>
            </w:tcBorders>
            <w:shd w:val="clear" w:color="auto" w:fill="auto"/>
            <w:noWrap/>
            <w:vAlign w:val="center"/>
          </w:tcPr>
          <w:p w14:paraId="19CAE598" w14:textId="77777777" w:rsidR="00D164DA" w:rsidRPr="00C4626D" w:rsidRDefault="00D164DA" w:rsidP="00790010">
            <w:pPr>
              <w:rPr>
                <w:sz w:val="21"/>
                <w:szCs w:val="21"/>
              </w:rPr>
            </w:pPr>
            <w:r>
              <w:rPr>
                <w:sz w:val="21"/>
                <w:szCs w:val="21"/>
              </w:rPr>
              <w:t>GIDEONG1, GIDEONG2, GIDEONG3</w:t>
            </w:r>
          </w:p>
        </w:tc>
      </w:tr>
      <w:tr w:rsidR="00B92447" w:rsidRPr="00C4626D" w14:paraId="094C4825" w14:textId="77777777" w:rsidTr="00C86DD7">
        <w:trPr>
          <w:trHeight w:val="300"/>
        </w:trPr>
        <w:tc>
          <w:tcPr>
            <w:tcW w:w="3888" w:type="dxa"/>
            <w:tcBorders>
              <w:top w:val="nil"/>
              <w:left w:val="single" w:sz="4" w:space="0" w:color="auto"/>
              <w:bottom w:val="single" w:sz="4" w:space="0" w:color="auto"/>
              <w:right w:val="single" w:sz="4" w:space="0" w:color="auto"/>
            </w:tcBorders>
            <w:shd w:val="clear" w:color="auto" w:fill="auto"/>
            <w:noWrap/>
            <w:vAlign w:val="center"/>
          </w:tcPr>
          <w:p w14:paraId="2368879C" w14:textId="77777777" w:rsidR="00B92447" w:rsidRDefault="00B92447" w:rsidP="00B92447">
            <w:pPr>
              <w:rPr>
                <w:sz w:val="21"/>
                <w:szCs w:val="21"/>
              </w:rPr>
            </w:pPr>
            <w:r>
              <w:rPr>
                <w:sz w:val="21"/>
                <w:szCs w:val="21"/>
              </w:rPr>
              <w:t>Lost Pines (LOSTPI)</w:t>
            </w:r>
          </w:p>
        </w:tc>
        <w:tc>
          <w:tcPr>
            <w:tcW w:w="4140" w:type="dxa"/>
            <w:tcBorders>
              <w:top w:val="nil"/>
              <w:left w:val="nil"/>
              <w:bottom w:val="single" w:sz="4" w:space="0" w:color="auto"/>
              <w:right w:val="single" w:sz="4" w:space="0" w:color="auto"/>
            </w:tcBorders>
            <w:shd w:val="clear" w:color="auto" w:fill="auto"/>
            <w:noWrap/>
            <w:vAlign w:val="center"/>
          </w:tcPr>
          <w:p w14:paraId="7C274342" w14:textId="77777777" w:rsidR="00B92447" w:rsidRDefault="00B92447" w:rsidP="00790010">
            <w:pPr>
              <w:rPr>
                <w:sz w:val="21"/>
                <w:szCs w:val="21"/>
              </w:rPr>
            </w:pPr>
            <w:r>
              <w:rPr>
                <w:sz w:val="21"/>
                <w:szCs w:val="21"/>
              </w:rPr>
              <w:t>LOSTPGT1, LOSTPGT2</w:t>
            </w:r>
          </w:p>
        </w:tc>
      </w:tr>
      <w:tr w:rsidR="00F542EB" w:rsidRPr="00C4626D" w14:paraId="3C628694" w14:textId="77777777" w:rsidTr="00C86DD7">
        <w:trPr>
          <w:trHeight w:val="300"/>
        </w:trPr>
        <w:tc>
          <w:tcPr>
            <w:tcW w:w="3888" w:type="dxa"/>
            <w:tcBorders>
              <w:top w:val="nil"/>
              <w:left w:val="single" w:sz="4" w:space="0" w:color="auto"/>
              <w:bottom w:val="single" w:sz="4" w:space="0" w:color="auto"/>
              <w:right w:val="single" w:sz="4" w:space="0" w:color="auto"/>
            </w:tcBorders>
            <w:shd w:val="clear" w:color="auto" w:fill="auto"/>
            <w:noWrap/>
            <w:vAlign w:val="center"/>
          </w:tcPr>
          <w:p w14:paraId="4E786F02" w14:textId="77777777" w:rsidR="00F542EB" w:rsidRDefault="00F542EB" w:rsidP="00B92447">
            <w:pPr>
              <w:rPr>
                <w:sz w:val="21"/>
                <w:szCs w:val="21"/>
              </w:rPr>
            </w:pPr>
            <w:r>
              <w:rPr>
                <w:sz w:val="21"/>
                <w:szCs w:val="21"/>
              </w:rPr>
              <w:t>Winchester Power Park (WIPOPA)</w:t>
            </w:r>
          </w:p>
        </w:tc>
        <w:tc>
          <w:tcPr>
            <w:tcW w:w="4140" w:type="dxa"/>
            <w:tcBorders>
              <w:top w:val="nil"/>
              <w:left w:val="nil"/>
              <w:bottom w:val="single" w:sz="4" w:space="0" w:color="auto"/>
              <w:right w:val="single" w:sz="4" w:space="0" w:color="auto"/>
            </w:tcBorders>
            <w:shd w:val="clear" w:color="auto" w:fill="auto"/>
            <w:noWrap/>
            <w:vAlign w:val="center"/>
          </w:tcPr>
          <w:p w14:paraId="7D478913" w14:textId="77777777" w:rsidR="00F542EB" w:rsidRDefault="00F542EB" w:rsidP="00790010">
            <w:pPr>
              <w:rPr>
                <w:sz w:val="21"/>
                <w:szCs w:val="21"/>
              </w:rPr>
            </w:pPr>
            <w:r w:rsidRPr="00F542EB">
              <w:rPr>
                <w:sz w:val="21"/>
                <w:szCs w:val="21"/>
              </w:rPr>
              <w:t>WPP_G1, WPP_G2, WPP_G3, WPP_G4</w:t>
            </w:r>
          </w:p>
        </w:tc>
      </w:tr>
      <w:tr w:rsidR="00C86DD7" w:rsidRPr="00C4626D" w14:paraId="068C745A" w14:textId="77777777" w:rsidTr="00C86DD7">
        <w:trPr>
          <w:trHeight w:val="300"/>
        </w:trPr>
        <w:tc>
          <w:tcPr>
            <w:tcW w:w="3888" w:type="dxa"/>
            <w:tcBorders>
              <w:top w:val="nil"/>
              <w:left w:val="single" w:sz="4" w:space="0" w:color="auto"/>
              <w:bottom w:val="single" w:sz="4" w:space="0" w:color="auto"/>
              <w:right w:val="single" w:sz="4" w:space="0" w:color="auto"/>
            </w:tcBorders>
            <w:shd w:val="clear" w:color="auto" w:fill="auto"/>
            <w:noWrap/>
            <w:vAlign w:val="center"/>
            <w:hideMark/>
          </w:tcPr>
          <w:p w14:paraId="2AD1AC2A" w14:textId="77777777" w:rsidR="00C86DD7" w:rsidRPr="00C4626D" w:rsidRDefault="00C86DD7" w:rsidP="000546C9">
            <w:pPr>
              <w:rPr>
                <w:sz w:val="21"/>
                <w:szCs w:val="21"/>
              </w:rPr>
            </w:pPr>
            <w:r w:rsidRPr="00C4626D">
              <w:rPr>
                <w:sz w:val="21"/>
                <w:szCs w:val="21"/>
              </w:rPr>
              <w:t xml:space="preserve">Marshall Ford </w:t>
            </w:r>
            <w:r>
              <w:rPr>
                <w:sz w:val="21"/>
                <w:szCs w:val="21"/>
              </w:rPr>
              <w:t>(</w:t>
            </w:r>
            <w:r w:rsidRPr="00C4626D">
              <w:rPr>
                <w:sz w:val="21"/>
                <w:szCs w:val="21"/>
              </w:rPr>
              <w:t>MARSFO</w:t>
            </w:r>
            <w:r>
              <w:rPr>
                <w:sz w:val="21"/>
                <w:szCs w:val="21"/>
              </w:rPr>
              <w:t>)</w:t>
            </w:r>
          </w:p>
        </w:tc>
        <w:tc>
          <w:tcPr>
            <w:tcW w:w="4140" w:type="dxa"/>
            <w:tcBorders>
              <w:top w:val="nil"/>
              <w:left w:val="nil"/>
              <w:bottom w:val="single" w:sz="4" w:space="0" w:color="auto"/>
              <w:right w:val="single" w:sz="4" w:space="0" w:color="auto"/>
            </w:tcBorders>
            <w:shd w:val="clear" w:color="auto" w:fill="auto"/>
            <w:noWrap/>
            <w:vAlign w:val="center"/>
            <w:hideMark/>
          </w:tcPr>
          <w:p w14:paraId="48C69D46" w14:textId="77777777" w:rsidR="00C86DD7" w:rsidRPr="00C4626D" w:rsidRDefault="00C86DD7" w:rsidP="000546C9">
            <w:pPr>
              <w:rPr>
                <w:sz w:val="21"/>
                <w:szCs w:val="21"/>
              </w:rPr>
            </w:pPr>
            <w:r>
              <w:rPr>
                <w:sz w:val="21"/>
                <w:szCs w:val="21"/>
              </w:rPr>
              <w:t>MARSFOG1, MARSFOG2, MARSFOG3</w:t>
            </w:r>
          </w:p>
        </w:tc>
      </w:tr>
      <w:tr w:rsidR="00E41695" w:rsidRPr="00C4626D" w14:paraId="2AE3FB4A" w14:textId="77777777" w:rsidTr="00C86DD7">
        <w:trPr>
          <w:trHeight w:val="300"/>
        </w:trPr>
        <w:tc>
          <w:tcPr>
            <w:tcW w:w="3888" w:type="dxa"/>
            <w:tcBorders>
              <w:top w:val="nil"/>
              <w:left w:val="single" w:sz="4" w:space="0" w:color="auto"/>
              <w:bottom w:val="single" w:sz="4" w:space="0" w:color="auto"/>
              <w:right w:val="single" w:sz="4" w:space="0" w:color="auto"/>
            </w:tcBorders>
            <w:shd w:val="clear" w:color="auto" w:fill="auto"/>
            <w:noWrap/>
            <w:vAlign w:val="center"/>
          </w:tcPr>
          <w:p w14:paraId="55586614" w14:textId="77777777" w:rsidR="00E41695" w:rsidRPr="00C4626D" w:rsidRDefault="00E41695" w:rsidP="00E41695">
            <w:pPr>
              <w:rPr>
                <w:sz w:val="21"/>
                <w:szCs w:val="21"/>
              </w:rPr>
            </w:pPr>
            <w:r>
              <w:rPr>
                <w:sz w:val="21"/>
                <w:szCs w:val="21"/>
              </w:rPr>
              <w:t>Ferguson (FERGCC)</w:t>
            </w:r>
          </w:p>
        </w:tc>
        <w:tc>
          <w:tcPr>
            <w:tcW w:w="4140" w:type="dxa"/>
            <w:tcBorders>
              <w:top w:val="nil"/>
              <w:left w:val="nil"/>
              <w:bottom w:val="single" w:sz="4" w:space="0" w:color="auto"/>
              <w:right w:val="single" w:sz="4" w:space="0" w:color="auto"/>
            </w:tcBorders>
            <w:shd w:val="clear" w:color="auto" w:fill="auto"/>
            <w:noWrap/>
            <w:vAlign w:val="center"/>
          </w:tcPr>
          <w:p w14:paraId="3B50EEBF" w14:textId="77777777" w:rsidR="00E41695" w:rsidRDefault="00E41695" w:rsidP="000546C9">
            <w:pPr>
              <w:rPr>
                <w:sz w:val="21"/>
                <w:szCs w:val="21"/>
              </w:rPr>
            </w:pPr>
            <w:r>
              <w:rPr>
                <w:sz w:val="21"/>
                <w:szCs w:val="21"/>
              </w:rPr>
              <w:t>FERGGT1, FERGGT2</w:t>
            </w:r>
          </w:p>
        </w:tc>
      </w:tr>
      <w:tr w:rsidR="00C86DD7" w:rsidRPr="00C4626D" w14:paraId="3752A861" w14:textId="77777777" w:rsidTr="00C86DD7">
        <w:trPr>
          <w:trHeight w:val="300"/>
        </w:trPr>
        <w:tc>
          <w:tcPr>
            <w:tcW w:w="3888" w:type="dxa"/>
            <w:tcBorders>
              <w:top w:val="nil"/>
              <w:left w:val="single" w:sz="4" w:space="0" w:color="auto"/>
              <w:bottom w:val="single" w:sz="4" w:space="0" w:color="auto"/>
              <w:right w:val="single" w:sz="4" w:space="0" w:color="auto"/>
            </w:tcBorders>
            <w:shd w:val="clear" w:color="auto" w:fill="auto"/>
            <w:noWrap/>
            <w:vAlign w:val="center"/>
            <w:hideMark/>
          </w:tcPr>
          <w:p w14:paraId="072C20ED" w14:textId="77777777" w:rsidR="00C86DD7" w:rsidRPr="00C4626D" w:rsidRDefault="00C86DD7" w:rsidP="000546C9">
            <w:pPr>
              <w:rPr>
                <w:sz w:val="21"/>
                <w:szCs w:val="21"/>
              </w:rPr>
            </w:pPr>
            <w:r w:rsidRPr="00C4626D">
              <w:rPr>
                <w:sz w:val="21"/>
                <w:szCs w:val="21"/>
              </w:rPr>
              <w:t>Marble Falls</w:t>
            </w:r>
            <w:r>
              <w:rPr>
                <w:sz w:val="21"/>
                <w:szCs w:val="21"/>
              </w:rPr>
              <w:t xml:space="preserve"> (</w:t>
            </w:r>
            <w:r w:rsidRPr="00C4626D">
              <w:rPr>
                <w:sz w:val="21"/>
                <w:szCs w:val="21"/>
              </w:rPr>
              <w:t>MARBFA</w:t>
            </w:r>
            <w:r>
              <w:rPr>
                <w:sz w:val="21"/>
                <w:szCs w:val="21"/>
              </w:rPr>
              <w:t>)</w:t>
            </w:r>
            <w:r w:rsidRPr="00C4626D">
              <w:rPr>
                <w:sz w:val="21"/>
                <w:szCs w:val="21"/>
              </w:rPr>
              <w:t xml:space="preserve"> </w:t>
            </w:r>
          </w:p>
        </w:tc>
        <w:tc>
          <w:tcPr>
            <w:tcW w:w="4140" w:type="dxa"/>
            <w:tcBorders>
              <w:top w:val="nil"/>
              <w:left w:val="nil"/>
              <w:bottom w:val="single" w:sz="4" w:space="0" w:color="auto"/>
              <w:right w:val="single" w:sz="4" w:space="0" w:color="auto"/>
            </w:tcBorders>
            <w:shd w:val="clear" w:color="auto" w:fill="auto"/>
            <w:noWrap/>
            <w:vAlign w:val="center"/>
            <w:hideMark/>
          </w:tcPr>
          <w:p w14:paraId="42F7CBCF" w14:textId="77777777" w:rsidR="00C86DD7" w:rsidRPr="00C4626D" w:rsidRDefault="00C86DD7" w:rsidP="000546C9">
            <w:pPr>
              <w:rPr>
                <w:sz w:val="21"/>
                <w:szCs w:val="21"/>
              </w:rPr>
            </w:pPr>
            <w:r>
              <w:rPr>
                <w:sz w:val="21"/>
                <w:szCs w:val="21"/>
              </w:rPr>
              <w:t>MARBFAG1, MARBFAG2, MARBFAG3</w:t>
            </w:r>
          </w:p>
        </w:tc>
      </w:tr>
      <w:tr w:rsidR="00C86DD7" w:rsidRPr="00C4626D" w14:paraId="77A35DD9" w14:textId="77777777" w:rsidTr="00C86DD7">
        <w:trPr>
          <w:trHeight w:val="300"/>
        </w:trPr>
        <w:tc>
          <w:tcPr>
            <w:tcW w:w="3888" w:type="dxa"/>
            <w:tcBorders>
              <w:top w:val="nil"/>
              <w:left w:val="single" w:sz="4" w:space="0" w:color="auto"/>
              <w:bottom w:val="single" w:sz="4" w:space="0" w:color="auto"/>
              <w:right w:val="single" w:sz="4" w:space="0" w:color="auto"/>
            </w:tcBorders>
            <w:shd w:val="clear" w:color="auto" w:fill="auto"/>
            <w:noWrap/>
            <w:vAlign w:val="center"/>
            <w:hideMark/>
          </w:tcPr>
          <w:p w14:paraId="79126574" w14:textId="77777777" w:rsidR="00C86DD7" w:rsidRPr="00C4626D" w:rsidRDefault="00C86DD7" w:rsidP="000546C9">
            <w:pPr>
              <w:rPr>
                <w:sz w:val="21"/>
                <w:szCs w:val="21"/>
              </w:rPr>
            </w:pPr>
            <w:proofErr w:type="spellStart"/>
            <w:r w:rsidRPr="00C4626D">
              <w:rPr>
                <w:sz w:val="21"/>
                <w:szCs w:val="21"/>
              </w:rPr>
              <w:t>Wirtz</w:t>
            </w:r>
            <w:proofErr w:type="spellEnd"/>
            <w:r w:rsidRPr="00C4626D">
              <w:rPr>
                <w:sz w:val="21"/>
                <w:szCs w:val="21"/>
              </w:rPr>
              <w:t xml:space="preserve"> </w:t>
            </w:r>
            <w:r>
              <w:rPr>
                <w:sz w:val="21"/>
                <w:szCs w:val="21"/>
              </w:rPr>
              <w:t>(</w:t>
            </w:r>
            <w:r w:rsidRPr="00C4626D">
              <w:rPr>
                <w:sz w:val="21"/>
                <w:szCs w:val="21"/>
              </w:rPr>
              <w:t>WIRTZ</w:t>
            </w:r>
            <w:r>
              <w:rPr>
                <w:sz w:val="21"/>
                <w:szCs w:val="21"/>
              </w:rPr>
              <w:t>)</w:t>
            </w:r>
          </w:p>
        </w:tc>
        <w:tc>
          <w:tcPr>
            <w:tcW w:w="4140" w:type="dxa"/>
            <w:tcBorders>
              <w:top w:val="nil"/>
              <w:left w:val="nil"/>
              <w:bottom w:val="single" w:sz="4" w:space="0" w:color="auto"/>
              <w:right w:val="single" w:sz="4" w:space="0" w:color="auto"/>
            </w:tcBorders>
            <w:shd w:val="clear" w:color="auto" w:fill="auto"/>
            <w:noWrap/>
            <w:vAlign w:val="center"/>
            <w:hideMark/>
          </w:tcPr>
          <w:p w14:paraId="51CB19A3" w14:textId="77777777" w:rsidR="00C86DD7" w:rsidRPr="00C4626D" w:rsidRDefault="00C86DD7" w:rsidP="000546C9">
            <w:pPr>
              <w:rPr>
                <w:sz w:val="21"/>
                <w:szCs w:val="21"/>
              </w:rPr>
            </w:pPr>
            <w:r>
              <w:rPr>
                <w:sz w:val="21"/>
                <w:szCs w:val="21"/>
              </w:rPr>
              <w:t>WIRTZ_G1, WIRTZ_G2</w:t>
            </w:r>
          </w:p>
        </w:tc>
      </w:tr>
      <w:tr w:rsidR="002D2A79" w:rsidRPr="00C4626D" w14:paraId="23003C7C" w14:textId="77777777" w:rsidTr="002D2A79">
        <w:trPr>
          <w:trHeight w:val="300"/>
        </w:trPr>
        <w:tc>
          <w:tcPr>
            <w:tcW w:w="3888" w:type="dxa"/>
            <w:tcBorders>
              <w:top w:val="nil"/>
              <w:left w:val="single" w:sz="4" w:space="0" w:color="auto"/>
              <w:bottom w:val="single" w:sz="4" w:space="0" w:color="auto"/>
              <w:right w:val="single" w:sz="4" w:space="0" w:color="auto"/>
            </w:tcBorders>
            <w:shd w:val="clear" w:color="auto" w:fill="auto"/>
            <w:noWrap/>
            <w:vAlign w:val="center"/>
            <w:hideMark/>
          </w:tcPr>
          <w:p w14:paraId="515453A7" w14:textId="77777777" w:rsidR="002D2A79" w:rsidRPr="00C4626D" w:rsidRDefault="002D2A79" w:rsidP="002A45CB">
            <w:pPr>
              <w:rPr>
                <w:sz w:val="21"/>
                <w:szCs w:val="21"/>
              </w:rPr>
            </w:pPr>
            <w:r>
              <w:rPr>
                <w:sz w:val="21"/>
                <w:szCs w:val="21"/>
              </w:rPr>
              <w:t>Buchanan (BUCHAN)</w:t>
            </w:r>
          </w:p>
        </w:tc>
        <w:tc>
          <w:tcPr>
            <w:tcW w:w="4140" w:type="dxa"/>
            <w:tcBorders>
              <w:top w:val="nil"/>
              <w:left w:val="nil"/>
              <w:bottom w:val="single" w:sz="4" w:space="0" w:color="auto"/>
              <w:right w:val="single" w:sz="4" w:space="0" w:color="auto"/>
            </w:tcBorders>
            <w:shd w:val="clear" w:color="auto" w:fill="auto"/>
            <w:noWrap/>
            <w:vAlign w:val="center"/>
            <w:hideMark/>
          </w:tcPr>
          <w:p w14:paraId="2B1A1765" w14:textId="77777777" w:rsidR="002D2A79" w:rsidRDefault="002D2A79" w:rsidP="002A45CB">
            <w:pPr>
              <w:rPr>
                <w:sz w:val="21"/>
                <w:szCs w:val="21"/>
              </w:rPr>
            </w:pPr>
            <w:r>
              <w:rPr>
                <w:sz w:val="21"/>
                <w:szCs w:val="21"/>
              </w:rPr>
              <w:t>BUCHANG1, BUCHANG2, BUCHANG3</w:t>
            </w:r>
          </w:p>
        </w:tc>
      </w:tr>
      <w:tr w:rsidR="00C86688" w14:paraId="280C180F" w14:textId="77777777" w:rsidTr="00C86688">
        <w:trPr>
          <w:trHeight w:val="300"/>
        </w:trPr>
        <w:tc>
          <w:tcPr>
            <w:tcW w:w="3888" w:type="dxa"/>
            <w:tcBorders>
              <w:top w:val="nil"/>
              <w:left w:val="single" w:sz="4" w:space="0" w:color="auto"/>
              <w:bottom w:val="single" w:sz="4" w:space="0" w:color="auto"/>
              <w:right w:val="single" w:sz="4" w:space="0" w:color="auto"/>
            </w:tcBorders>
            <w:shd w:val="clear" w:color="auto" w:fill="auto"/>
            <w:noWrap/>
            <w:vAlign w:val="center"/>
            <w:hideMark/>
          </w:tcPr>
          <w:p w14:paraId="5B1D1CC3" w14:textId="77777777" w:rsidR="00C86688" w:rsidRDefault="00C86688" w:rsidP="002A45CB">
            <w:pPr>
              <w:rPr>
                <w:sz w:val="21"/>
                <w:szCs w:val="21"/>
              </w:rPr>
            </w:pPr>
            <w:r>
              <w:rPr>
                <w:sz w:val="21"/>
                <w:szCs w:val="21"/>
              </w:rPr>
              <w:t>Bosque Switch (BOSQUESW)</w:t>
            </w:r>
          </w:p>
        </w:tc>
        <w:tc>
          <w:tcPr>
            <w:tcW w:w="4140" w:type="dxa"/>
            <w:tcBorders>
              <w:top w:val="nil"/>
              <w:left w:val="nil"/>
              <w:bottom w:val="single" w:sz="4" w:space="0" w:color="auto"/>
              <w:right w:val="single" w:sz="4" w:space="0" w:color="auto"/>
            </w:tcBorders>
            <w:shd w:val="clear" w:color="auto" w:fill="auto"/>
            <w:noWrap/>
            <w:vAlign w:val="center"/>
            <w:hideMark/>
          </w:tcPr>
          <w:p w14:paraId="06E55C21" w14:textId="77777777" w:rsidR="00C86688" w:rsidRDefault="00C86688" w:rsidP="002A45CB">
            <w:pPr>
              <w:rPr>
                <w:sz w:val="21"/>
                <w:szCs w:val="21"/>
              </w:rPr>
            </w:pPr>
            <w:r>
              <w:rPr>
                <w:sz w:val="21"/>
                <w:szCs w:val="21"/>
              </w:rPr>
              <w:t>BSQSU1, BSQSU2, BSQSU4</w:t>
            </w:r>
          </w:p>
        </w:tc>
      </w:tr>
      <w:tr w:rsidR="00C86688" w14:paraId="275F1CD8" w14:textId="77777777" w:rsidTr="00C86688">
        <w:trPr>
          <w:trHeight w:val="300"/>
        </w:trPr>
        <w:tc>
          <w:tcPr>
            <w:tcW w:w="3888" w:type="dxa"/>
            <w:tcBorders>
              <w:top w:val="nil"/>
              <w:left w:val="single" w:sz="4" w:space="0" w:color="auto"/>
              <w:bottom w:val="single" w:sz="4" w:space="0" w:color="auto"/>
              <w:right w:val="single" w:sz="4" w:space="0" w:color="auto"/>
            </w:tcBorders>
            <w:shd w:val="clear" w:color="auto" w:fill="auto"/>
            <w:noWrap/>
            <w:vAlign w:val="center"/>
            <w:hideMark/>
          </w:tcPr>
          <w:p w14:paraId="7303C885" w14:textId="77777777" w:rsidR="00C86688" w:rsidRDefault="00C86688" w:rsidP="002A45CB">
            <w:pPr>
              <w:rPr>
                <w:sz w:val="21"/>
                <w:szCs w:val="21"/>
              </w:rPr>
            </w:pPr>
            <w:proofErr w:type="spellStart"/>
            <w:r>
              <w:rPr>
                <w:sz w:val="21"/>
                <w:szCs w:val="21"/>
              </w:rPr>
              <w:t>Whittney</w:t>
            </w:r>
            <w:proofErr w:type="spellEnd"/>
            <w:r>
              <w:rPr>
                <w:sz w:val="21"/>
                <w:szCs w:val="21"/>
              </w:rPr>
              <w:t xml:space="preserve"> Dam (WND)</w:t>
            </w:r>
          </w:p>
        </w:tc>
        <w:tc>
          <w:tcPr>
            <w:tcW w:w="4140" w:type="dxa"/>
            <w:tcBorders>
              <w:top w:val="nil"/>
              <w:left w:val="nil"/>
              <w:bottom w:val="single" w:sz="4" w:space="0" w:color="auto"/>
              <w:right w:val="single" w:sz="4" w:space="0" w:color="auto"/>
            </w:tcBorders>
            <w:shd w:val="clear" w:color="auto" w:fill="auto"/>
            <w:noWrap/>
            <w:vAlign w:val="center"/>
            <w:hideMark/>
          </w:tcPr>
          <w:p w14:paraId="733084AF" w14:textId="77777777" w:rsidR="00C86688" w:rsidRDefault="00C86688" w:rsidP="002A45CB">
            <w:pPr>
              <w:rPr>
                <w:sz w:val="21"/>
                <w:szCs w:val="21"/>
              </w:rPr>
            </w:pPr>
            <w:r>
              <w:rPr>
                <w:sz w:val="21"/>
                <w:szCs w:val="21"/>
              </w:rPr>
              <w:t>WHITNEY1, WHITNEY2</w:t>
            </w:r>
          </w:p>
        </w:tc>
      </w:tr>
    </w:tbl>
    <w:p w14:paraId="06E25A45" w14:textId="77777777" w:rsidR="00AE5823" w:rsidRPr="00AE5823" w:rsidRDefault="00AE5823" w:rsidP="00AE5823">
      <w:pPr>
        <w:pStyle w:val="Heading3"/>
        <w:tabs>
          <w:tab w:val="clear" w:pos="1980"/>
          <w:tab w:val="num" w:pos="1440"/>
        </w:tabs>
        <w:ind w:left="1440"/>
        <w:rPr>
          <w:rFonts w:cs="Arial"/>
          <w:iCs/>
          <w:sz w:val="22"/>
          <w:szCs w:val="28"/>
        </w:rPr>
      </w:pPr>
      <w:bookmarkStart w:id="268" w:name="_Toc475528260"/>
      <w:r w:rsidRPr="00AE5823">
        <w:rPr>
          <w:rFonts w:cs="Arial"/>
          <w:iCs/>
          <w:sz w:val="22"/>
          <w:szCs w:val="28"/>
        </w:rPr>
        <w:lastRenderedPageBreak/>
        <w:t>San Antonio</w:t>
      </w:r>
      <w:bookmarkEnd w:id="268"/>
    </w:p>
    <w:p w14:paraId="34ADCDB4" w14:textId="77777777" w:rsidR="00AE5823" w:rsidRDefault="009A4AE8" w:rsidP="00AE5823">
      <w:pPr>
        <w:pStyle w:val="ListParagraph"/>
        <w:spacing w:line="276" w:lineRule="auto"/>
        <w:ind w:left="135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 xml:space="preserve">Each of the following resources were </w:t>
      </w:r>
      <w:r w:rsidR="00C512B7">
        <w:rPr>
          <w:rFonts w:ascii="Arial" w:eastAsia="Times New Roman" w:hAnsi="Arial"/>
          <w:color w:val="5B6770" w:themeColor="text2"/>
          <w:sz w:val="21"/>
          <w:szCs w:val="21"/>
        </w:rPr>
        <w:t xml:space="preserve">found </w:t>
      </w:r>
      <w:r w:rsidR="00197B01">
        <w:rPr>
          <w:rFonts w:ascii="Arial" w:eastAsia="Times New Roman" w:hAnsi="Arial"/>
          <w:color w:val="5B6770" w:themeColor="text2"/>
          <w:sz w:val="21"/>
          <w:szCs w:val="21"/>
        </w:rPr>
        <w:t xml:space="preserve">to have potential as a black start resource, for </w:t>
      </w:r>
      <w:r w:rsidRPr="00AE5823">
        <w:rPr>
          <w:rFonts w:ascii="Arial" w:eastAsia="Times New Roman" w:hAnsi="Arial"/>
          <w:color w:val="5B6770" w:themeColor="text2"/>
          <w:sz w:val="21"/>
          <w:szCs w:val="21"/>
        </w:rPr>
        <w:t>restor</w:t>
      </w:r>
      <w:r>
        <w:rPr>
          <w:rFonts w:ascii="Arial" w:eastAsia="Times New Roman" w:hAnsi="Arial"/>
          <w:color w:val="5B6770" w:themeColor="text2"/>
          <w:sz w:val="21"/>
          <w:szCs w:val="21"/>
        </w:rPr>
        <w:t>ing</w:t>
      </w:r>
      <w:r w:rsidRPr="00AE5823">
        <w:rPr>
          <w:rFonts w:ascii="Arial" w:eastAsia="Times New Roman" w:hAnsi="Arial"/>
          <w:color w:val="5B6770" w:themeColor="text2"/>
          <w:sz w:val="21"/>
          <w:szCs w:val="21"/>
        </w:rPr>
        <w:t xml:space="preserve"> generation and load in this island:</w:t>
      </w:r>
    </w:p>
    <w:tbl>
      <w:tblPr>
        <w:tblW w:w="8028"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5310"/>
      </w:tblGrid>
      <w:tr w:rsidR="00C86DD7" w:rsidRPr="00C4626D" w14:paraId="76B340BF" w14:textId="77777777" w:rsidTr="00197B01">
        <w:trPr>
          <w:trHeight w:val="300"/>
        </w:trPr>
        <w:tc>
          <w:tcPr>
            <w:tcW w:w="2718" w:type="dxa"/>
            <w:shd w:val="clear" w:color="auto" w:fill="auto"/>
            <w:noWrap/>
            <w:vAlign w:val="center"/>
            <w:hideMark/>
          </w:tcPr>
          <w:p w14:paraId="0AB9348E" w14:textId="77777777" w:rsidR="00C86DD7" w:rsidRPr="00C4626D" w:rsidRDefault="00C86DD7" w:rsidP="00790010">
            <w:pPr>
              <w:rPr>
                <w:b/>
                <w:sz w:val="21"/>
                <w:szCs w:val="21"/>
              </w:rPr>
            </w:pPr>
            <w:r w:rsidRPr="00C4626D">
              <w:rPr>
                <w:b/>
                <w:sz w:val="21"/>
                <w:szCs w:val="21"/>
              </w:rPr>
              <w:t>Site</w:t>
            </w:r>
          </w:p>
        </w:tc>
        <w:tc>
          <w:tcPr>
            <w:tcW w:w="5310" w:type="dxa"/>
            <w:shd w:val="clear" w:color="auto" w:fill="auto"/>
            <w:noWrap/>
            <w:vAlign w:val="center"/>
            <w:hideMark/>
          </w:tcPr>
          <w:p w14:paraId="7E21EDF8" w14:textId="77777777" w:rsidR="00C86DD7" w:rsidRPr="00C4626D" w:rsidRDefault="00C86DD7" w:rsidP="00790010">
            <w:pPr>
              <w:rPr>
                <w:b/>
                <w:sz w:val="21"/>
                <w:szCs w:val="21"/>
              </w:rPr>
            </w:pPr>
            <w:r w:rsidRPr="00C4626D">
              <w:rPr>
                <w:b/>
                <w:sz w:val="21"/>
                <w:szCs w:val="21"/>
              </w:rPr>
              <w:t>Resource</w:t>
            </w:r>
          </w:p>
        </w:tc>
      </w:tr>
      <w:tr w:rsidR="00C86DD7" w:rsidRPr="00C4626D" w14:paraId="3A0B8EF4" w14:textId="77777777" w:rsidTr="00197B01">
        <w:trPr>
          <w:trHeight w:val="300"/>
        </w:trPr>
        <w:tc>
          <w:tcPr>
            <w:tcW w:w="2718" w:type="dxa"/>
            <w:shd w:val="clear" w:color="auto" w:fill="auto"/>
            <w:noWrap/>
            <w:vAlign w:val="center"/>
            <w:hideMark/>
          </w:tcPr>
          <w:p w14:paraId="55C7D0C1" w14:textId="77777777" w:rsidR="00C86DD7" w:rsidRPr="00C4626D" w:rsidRDefault="00C86DD7" w:rsidP="00790010">
            <w:pPr>
              <w:rPr>
                <w:sz w:val="21"/>
                <w:szCs w:val="21"/>
              </w:rPr>
            </w:pPr>
            <w:proofErr w:type="spellStart"/>
            <w:r>
              <w:rPr>
                <w:sz w:val="21"/>
                <w:szCs w:val="21"/>
              </w:rPr>
              <w:t>Braunig</w:t>
            </w:r>
            <w:proofErr w:type="spellEnd"/>
            <w:r w:rsidRPr="00C4626D">
              <w:rPr>
                <w:sz w:val="21"/>
                <w:szCs w:val="21"/>
              </w:rPr>
              <w:t xml:space="preserve"> </w:t>
            </w:r>
            <w:r>
              <w:rPr>
                <w:sz w:val="21"/>
                <w:szCs w:val="21"/>
              </w:rPr>
              <w:t>(BRAUNIG)</w:t>
            </w:r>
          </w:p>
        </w:tc>
        <w:tc>
          <w:tcPr>
            <w:tcW w:w="5310" w:type="dxa"/>
            <w:shd w:val="clear" w:color="auto" w:fill="auto"/>
            <w:noWrap/>
            <w:vAlign w:val="center"/>
            <w:hideMark/>
          </w:tcPr>
          <w:p w14:paraId="6DA04F35" w14:textId="77777777" w:rsidR="00C86DD7" w:rsidRPr="00C4626D" w:rsidRDefault="00C86DD7" w:rsidP="00790010">
            <w:pPr>
              <w:rPr>
                <w:sz w:val="21"/>
                <w:szCs w:val="21"/>
              </w:rPr>
            </w:pPr>
            <w:r>
              <w:rPr>
                <w:sz w:val="21"/>
                <w:szCs w:val="21"/>
              </w:rPr>
              <w:t>VHB6CT5, VHB6CT6, VHB6CT7, VHB6CT8</w:t>
            </w:r>
          </w:p>
        </w:tc>
      </w:tr>
      <w:tr w:rsidR="00982BC0" w:rsidRPr="00C4626D" w14:paraId="66C3EFB0" w14:textId="77777777" w:rsidTr="00197B01">
        <w:trPr>
          <w:trHeight w:val="300"/>
        </w:trPr>
        <w:tc>
          <w:tcPr>
            <w:tcW w:w="2718" w:type="dxa"/>
            <w:shd w:val="clear" w:color="auto" w:fill="auto"/>
            <w:noWrap/>
            <w:vAlign w:val="center"/>
          </w:tcPr>
          <w:p w14:paraId="6877F34A" w14:textId="77777777" w:rsidR="00982BC0" w:rsidRDefault="00982BC0" w:rsidP="00790010">
            <w:pPr>
              <w:rPr>
                <w:sz w:val="21"/>
                <w:szCs w:val="21"/>
              </w:rPr>
            </w:pPr>
            <w:r>
              <w:rPr>
                <w:sz w:val="21"/>
                <w:szCs w:val="21"/>
              </w:rPr>
              <w:t>Guadalupe Gen (GUADG)</w:t>
            </w:r>
          </w:p>
        </w:tc>
        <w:tc>
          <w:tcPr>
            <w:tcW w:w="5310" w:type="dxa"/>
            <w:shd w:val="clear" w:color="auto" w:fill="auto"/>
            <w:noWrap/>
            <w:vAlign w:val="center"/>
          </w:tcPr>
          <w:p w14:paraId="5CBD571E" w14:textId="77777777" w:rsidR="00982BC0" w:rsidRDefault="00982BC0" w:rsidP="00790010">
            <w:pPr>
              <w:rPr>
                <w:sz w:val="21"/>
                <w:szCs w:val="21"/>
              </w:rPr>
            </w:pPr>
            <w:r>
              <w:rPr>
                <w:sz w:val="21"/>
                <w:szCs w:val="21"/>
              </w:rPr>
              <w:t>GAS1, GAS2, GAS3, GAS4</w:t>
            </w:r>
          </w:p>
        </w:tc>
      </w:tr>
      <w:tr w:rsidR="00197B01" w:rsidRPr="00C4626D" w14:paraId="7D1ABB57" w14:textId="77777777" w:rsidTr="00197B01">
        <w:trPr>
          <w:trHeight w:val="300"/>
        </w:trPr>
        <w:tc>
          <w:tcPr>
            <w:tcW w:w="2718" w:type="dxa"/>
            <w:shd w:val="clear" w:color="auto" w:fill="auto"/>
            <w:noWrap/>
            <w:vAlign w:val="center"/>
          </w:tcPr>
          <w:p w14:paraId="05CF3252" w14:textId="77777777" w:rsidR="00197B01" w:rsidRDefault="00197B01" w:rsidP="00790010">
            <w:pPr>
              <w:rPr>
                <w:sz w:val="21"/>
                <w:szCs w:val="21"/>
              </w:rPr>
            </w:pPr>
            <w:r>
              <w:rPr>
                <w:sz w:val="21"/>
                <w:szCs w:val="21"/>
              </w:rPr>
              <w:t>Hays Energy (HAYSEN)</w:t>
            </w:r>
          </w:p>
        </w:tc>
        <w:tc>
          <w:tcPr>
            <w:tcW w:w="5310" w:type="dxa"/>
            <w:shd w:val="clear" w:color="auto" w:fill="auto"/>
            <w:noWrap/>
            <w:vAlign w:val="center"/>
          </w:tcPr>
          <w:p w14:paraId="78CA1F2B" w14:textId="77777777" w:rsidR="00197B01" w:rsidRDefault="00197B01" w:rsidP="00790010">
            <w:pPr>
              <w:rPr>
                <w:sz w:val="21"/>
                <w:szCs w:val="21"/>
              </w:rPr>
            </w:pPr>
            <w:r>
              <w:rPr>
                <w:sz w:val="21"/>
                <w:szCs w:val="21"/>
              </w:rPr>
              <w:t>HAYSENG1, HAYSENG2, HAYSENG3, HAYSENG4</w:t>
            </w:r>
          </w:p>
        </w:tc>
      </w:tr>
      <w:tr w:rsidR="00982BC0" w:rsidRPr="00C4626D" w14:paraId="0E5F9104" w14:textId="77777777" w:rsidTr="00197B01">
        <w:trPr>
          <w:trHeight w:val="300"/>
        </w:trPr>
        <w:tc>
          <w:tcPr>
            <w:tcW w:w="2718" w:type="dxa"/>
            <w:shd w:val="clear" w:color="auto" w:fill="auto"/>
            <w:noWrap/>
            <w:vAlign w:val="center"/>
          </w:tcPr>
          <w:p w14:paraId="0591E93A" w14:textId="77777777" w:rsidR="00982BC0" w:rsidRDefault="00982BC0" w:rsidP="00790010">
            <w:pPr>
              <w:rPr>
                <w:sz w:val="21"/>
                <w:szCs w:val="21"/>
              </w:rPr>
            </w:pPr>
            <w:r>
              <w:rPr>
                <w:sz w:val="21"/>
                <w:szCs w:val="21"/>
              </w:rPr>
              <w:t>Rio Nogales (RIONOG)</w:t>
            </w:r>
          </w:p>
        </w:tc>
        <w:tc>
          <w:tcPr>
            <w:tcW w:w="5310" w:type="dxa"/>
            <w:shd w:val="clear" w:color="auto" w:fill="auto"/>
            <w:noWrap/>
            <w:vAlign w:val="center"/>
          </w:tcPr>
          <w:p w14:paraId="49AD09D8" w14:textId="77777777" w:rsidR="00982BC0" w:rsidRDefault="00982BC0" w:rsidP="00790010">
            <w:pPr>
              <w:rPr>
                <w:sz w:val="21"/>
                <w:szCs w:val="21"/>
              </w:rPr>
            </w:pPr>
            <w:r>
              <w:rPr>
                <w:sz w:val="21"/>
                <w:szCs w:val="21"/>
              </w:rPr>
              <w:t>CT1, CT2, CT3</w:t>
            </w:r>
          </w:p>
        </w:tc>
      </w:tr>
      <w:tr w:rsidR="00197B01" w:rsidRPr="00C4626D" w14:paraId="1773CB7A" w14:textId="77777777" w:rsidTr="00197B01">
        <w:trPr>
          <w:trHeight w:val="300"/>
        </w:trPr>
        <w:tc>
          <w:tcPr>
            <w:tcW w:w="2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B0F5D" w14:textId="77777777" w:rsidR="00197B01" w:rsidRPr="00C4626D" w:rsidRDefault="00197B01" w:rsidP="002A45CB">
            <w:pPr>
              <w:rPr>
                <w:sz w:val="21"/>
                <w:szCs w:val="21"/>
              </w:rPr>
            </w:pPr>
            <w:r>
              <w:rPr>
                <w:sz w:val="21"/>
                <w:szCs w:val="21"/>
              </w:rPr>
              <w:t>Leon Creek (LEON_CRK)</w:t>
            </w:r>
          </w:p>
        </w:tc>
        <w:tc>
          <w:tcPr>
            <w:tcW w:w="5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90C25" w14:textId="77777777" w:rsidR="00197B01" w:rsidRPr="00C4626D" w:rsidRDefault="00197B01" w:rsidP="002A45CB">
            <w:pPr>
              <w:rPr>
                <w:sz w:val="21"/>
                <w:szCs w:val="21"/>
              </w:rPr>
            </w:pPr>
            <w:r>
              <w:rPr>
                <w:sz w:val="21"/>
                <w:szCs w:val="21"/>
              </w:rPr>
              <w:t>LCPCT1, LCPCT2, LCPCT3, LCPCT4</w:t>
            </w:r>
          </w:p>
        </w:tc>
      </w:tr>
      <w:tr w:rsidR="00C86688" w:rsidRPr="00C4626D" w14:paraId="67C3DA04" w14:textId="77777777" w:rsidTr="00197B01">
        <w:trPr>
          <w:trHeight w:val="300"/>
        </w:trPr>
        <w:tc>
          <w:tcPr>
            <w:tcW w:w="2718" w:type="dxa"/>
            <w:shd w:val="clear" w:color="auto" w:fill="auto"/>
            <w:noWrap/>
            <w:vAlign w:val="center"/>
          </w:tcPr>
          <w:p w14:paraId="5051BE3E" w14:textId="77777777" w:rsidR="00C86688" w:rsidRDefault="00C86688" w:rsidP="00790010">
            <w:pPr>
              <w:rPr>
                <w:sz w:val="21"/>
                <w:szCs w:val="21"/>
              </w:rPr>
            </w:pPr>
            <w:r>
              <w:rPr>
                <w:sz w:val="21"/>
                <w:szCs w:val="21"/>
              </w:rPr>
              <w:t>Calaveras (CALAVERS)</w:t>
            </w:r>
          </w:p>
        </w:tc>
        <w:tc>
          <w:tcPr>
            <w:tcW w:w="5310" w:type="dxa"/>
            <w:shd w:val="clear" w:color="auto" w:fill="auto"/>
            <w:noWrap/>
            <w:vAlign w:val="center"/>
          </w:tcPr>
          <w:p w14:paraId="6AFC2FD4" w14:textId="77777777" w:rsidR="00C86688" w:rsidRDefault="00C86688" w:rsidP="00790010">
            <w:pPr>
              <w:rPr>
                <w:sz w:val="21"/>
                <w:szCs w:val="21"/>
              </w:rPr>
            </w:pPr>
            <w:r>
              <w:rPr>
                <w:sz w:val="21"/>
                <w:szCs w:val="21"/>
              </w:rPr>
              <w:t>OWS1, OWS2</w:t>
            </w:r>
          </w:p>
        </w:tc>
      </w:tr>
      <w:tr w:rsidR="00C86DD7" w:rsidRPr="00C4626D" w14:paraId="71822373" w14:textId="77777777" w:rsidTr="00197B01">
        <w:trPr>
          <w:trHeight w:val="300"/>
        </w:trPr>
        <w:tc>
          <w:tcPr>
            <w:tcW w:w="2718" w:type="dxa"/>
            <w:shd w:val="clear" w:color="auto" w:fill="auto"/>
            <w:noWrap/>
            <w:vAlign w:val="center"/>
          </w:tcPr>
          <w:p w14:paraId="5F8FAAFC" w14:textId="77777777" w:rsidR="00C86DD7" w:rsidRDefault="00C86DD7" w:rsidP="00790010">
            <w:pPr>
              <w:rPr>
                <w:sz w:val="21"/>
                <w:szCs w:val="21"/>
              </w:rPr>
            </w:pPr>
            <w:r>
              <w:rPr>
                <w:sz w:val="21"/>
                <w:szCs w:val="21"/>
              </w:rPr>
              <w:t>Pearsall (PEARSAL2)</w:t>
            </w:r>
          </w:p>
        </w:tc>
        <w:tc>
          <w:tcPr>
            <w:tcW w:w="5310" w:type="dxa"/>
            <w:shd w:val="clear" w:color="auto" w:fill="auto"/>
            <w:noWrap/>
            <w:vAlign w:val="center"/>
          </w:tcPr>
          <w:p w14:paraId="259F7617" w14:textId="77777777" w:rsidR="00C86DD7" w:rsidRDefault="00C86DD7" w:rsidP="00790010">
            <w:pPr>
              <w:rPr>
                <w:sz w:val="21"/>
                <w:szCs w:val="21"/>
              </w:rPr>
            </w:pPr>
            <w:r>
              <w:rPr>
                <w:sz w:val="21"/>
                <w:szCs w:val="21"/>
              </w:rPr>
              <w:t>AGR_A, AGR_B, AGR_C, AGR_D</w:t>
            </w:r>
          </w:p>
        </w:tc>
      </w:tr>
    </w:tbl>
    <w:p w14:paraId="2896DD7A" w14:textId="77777777" w:rsidR="00AE5823" w:rsidRPr="00AE5823" w:rsidRDefault="00AE5823" w:rsidP="00AE5823">
      <w:pPr>
        <w:pStyle w:val="Heading2"/>
        <w:tabs>
          <w:tab w:val="clear" w:pos="792"/>
          <w:tab w:val="num" w:pos="972"/>
        </w:tabs>
        <w:spacing w:before="240" w:after="120" w:line="276" w:lineRule="auto"/>
        <w:ind w:left="979"/>
        <w:jc w:val="both"/>
      </w:pPr>
      <w:bookmarkStart w:id="269" w:name="_Toc475528261"/>
      <w:r w:rsidRPr="00AE5823">
        <w:t>Houston</w:t>
      </w:r>
      <w:bookmarkEnd w:id="269"/>
    </w:p>
    <w:p w14:paraId="3EBB5DF9" w14:textId="77777777" w:rsidR="00AE5823" w:rsidRDefault="00AE5823" w:rsidP="00AE5823">
      <w:pPr>
        <w:spacing w:line="276" w:lineRule="auto"/>
        <w:ind w:left="979"/>
        <w:jc w:val="both"/>
        <w:rPr>
          <w:sz w:val="21"/>
          <w:szCs w:val="21"/>
        </w:rPr>
      </w:pPr>
      <w:r w:rsidRPr="0003006C">
        <w:rPr>
          <w:sz w:val="21"/>
          <w:szCs w:val="21"/>
        </w:rPr>
        <w:t xml:space="preserve">This </w:t>
      </w:r>
      <w:r>
        <w:rPr>
          <w:sz w:val="21"/>
          <w:szCs w:val="21"/>
        </w:rPr>
        <w:t xml:space="preserve">island was studied as the combination of two smaller sub-islands, designated ‘Houston 1’ and ‘Houston 2’ for the purposes of this study, each representing South Houston (including STP) and North/Central Houston respectively. </w:t>
      </w:r>
      <w:r w:rsidR="005349BB">
        <w:rPr>
          <w:sz w:val="21"/>
          <w:szCs w:val="21"/>
        </w:rPr>
        <w:t xml:space="preserve">The list of tested resources in these sub-islands and their results are provided below. </w:t>
      </w:r>
      <w:r>
        <w:rPr>
          <w:sz w:val="21"/>
          <w:szCs w:val="21"/>
        </w:rPr>
        <w:t xml:space="preserve"> </w:t>
      </w:r>
    </w:p>
    <w:p w14:paraId="3510EC54" w14:textId="77777777" w:rsidR="00AE5823" w:rsidRPr="00AE5823" w:rsidRDefault="00AE5823" w:rsidP="00AE5823">
      <w:pPr>
        <w:pStyle w:val="Heading3"/>
        <w:tabs>
          <w:tab w:val="clear" w:pos="1980"/>
          <w:tab w:val="num" w:pos="1440"/>
        </w:tabs>
        <w:ind w:left="1440"/>
        <w:rPr>
          <w:rFonts w:cs="Arial"/>
          <w:iCs/>
          <w:sz w:val="22"/>
          <w:szCs w:val="28"/>
        </w:rPr>
      </w:pPr>
      <w:bookmarkStart w:id="270" w:name="_Toc475528262"/>
      <w:r w:rsidRPr="00AE5823">
        <w:rPr>
          <w:rFonts w:cs="Arial"/>
          <w:iCs/>
          <w:sz w:val="22"/>
          <w:szCs w:val="28"/>
        </w:rPr>
        <w:t>Houston 1 (south, including STP)</w:t>
      </w:r>
      <w:bookmarkEnd w:id="270"/>
    </w:p>
    <w:p w14:paraId="6547284E" w14:textId="77777777" w:rsidR="00E85520" w:rsidRDefault="00E85520" w:rsidP="00E85520">
      <w:pPr>
        <w:pStyle w:val="ListParagraph"/>
        <w:spacing w:line="276" w:lineRule="auto"/>
        <w:ind w:left="135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 xml:space="preserve">Each of the following resources were </w:t>
      </w:r>
      <w:r w:rsidR="00C512B7">
        <w:rPr>
          <w:rFonts w:ascii="Arial" w:eastAsia="Times New Roman" w:hAnsi="Arial"/>
          <w:color w:val="5B6770" w:themeColor="text2"/>
          <w:sz w:val="21"/>
          <w:szCs w:val="21"/>
        </w:rPr>
        <w:t xml:space="preserve">found </w:t>
      </w:r>
      <w:r w:rsidR="00197B01">
        <w:rPr>
          <w:rFonts w:ascii="Arial" w:eastAsia="Times New Roman" w:hAnsi="Arial"/>
          <w:color w:val="5B6770" w:themeColor="text2"/>
          <w:sz w:val="21"/>
          <w:szCs w:val="21"/>
        </w:rPr>
        <w:t xml:space="preserve">to have potential as a black start resource, for </w:t>
      </w:r>
      <w:r w:rsidRPr="00AE5823">
        <w:rPr>
          <w:rFonts w:ascii="Arial" w:eastAsia="Times New Roman" w:hAnsi="Arial"/>
          <w:color w:val="5B6770" w:themeColor="text2"/>
          <w:sz w:val="21"/>
          <w:szCs w:val="21"/>
        </w:rPr>
        <w:t>restor</w:t>
      </w:r>
      <w:r>
        <w:rPr>
          <w:rFonts w:ascii="Arial" w:eastAsia="Times New Roman" w:hAnsi="Arial"/>
          <w:color w:val="5B6770" w:themeColor="text2"/>
          <w:sz w:val="21"/>
          <w:szCs w:val="21"/>
        </w:rPr>
        <w:t>ing</w:t>
      </w:r>
      <w:r w:rsidRPr="00AE5823">
        <w:rPr>
          <w:rFonts w:ascii="Arial" w:eastAsia="Times New Roman" w:hAnsi="Arial"/>
          <w:color w:val="5B6770" w:themeColor="text2"/>
          <w:sz w:val="21"/>
          <w:szCs w:val="21"/>
        </w:rPr>
        <w:t xml:space="preserve"> generation and load in this island:</w:t>
      </w:r>
    </w:p>
    <w:p w14:paraId="75E237B6" w14:textId="77777777" w:rsidR="0099487F" w:rsidRDefault="0099487F" w:rsidP="00E85520">
      <w:pPr>
        <w:pStyle w:val="ListParagraph"/>
        <w:spacing w:line="276" w:lineRule="auto"/>
        <w:ind w:left="1350"/>
        <w:rPr>
          <w:rFonts w:ascii="Arial" w:eastAsia="Times New Roman" w:hAnsi="Arial"/>
          <w:color w:val="5B6770" w:themeColor="text2"/>
          <w:sz w:val="21"/>
          <w:szCs w:val="21"/>
        </w:rPr>
      </w:pPr>
    </w:p>
    <w:tbl>
      <w:tblPr>
        <w:tblW w:w="7488"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30"/>
      </w:tblGrid>
      <w:tr w:rsidR="00E85520" w:rsidRPr="00C4626D" w14:paraId="4D3D93F0" w14:textId="77777777" w:rsidTr="00F542EB">
        <w:trPr>
          <w:trHeight w:val="300"/>
        </w:trPr>
        <w:tc>
          <w:tcPr>
            <w:tcW w:w="3258" w:type="dxa"/>
            <w:shd w:val="clear" w:color="auto" w:fill="auto"/>
            <w:noWrap/>
            <w:vAlign w:val="center"/>
            <w:hideMark/>
          </w:tcPr>
          <w:p w14:paraId="0280393B" w14:textId="77777777" w:rsidR="00E85520" w:rsidRPr="00C4626D" w:rsidRDefault="00E85520" w:rsidP="002A45CB">
            <w:pPr>
              <w:rPr>
                <w:b/>
                <w:sz w:val="21"/>
                <w:szCs w:val="21"/>
              </w:rPr>
            </w:pPr>
            <w:r w:rsidRPr="00C4626D">
              <w:rPr>
                <w:b/>
                <w:sz w:val="21"/>
                <w:szCs w:val="21"/>
              </w:rPr>
              <w:t>Site</w:t>
            </w:r>
          </w:p>
        </w:tc>
        <w:tc>
          <w:tcPr>
            <w:tcW w:w="4230" w:type="dxa"/>
            <w:shd w:val="clear" w:color="auto" w:fill="auto"/>
            <w:noWrap/>
            <w:vAlign w:val="center"/>
            <w:hideMark/>
          </w:tcPr>
          <w:p w14:paraId="0C204682" w14:textId="77777777" w:rsidR="00E85520" w:rsidRPr="00C4626D" w:rsidRDefault="00E85520" w:rsidP="002A45CB">
            <w:pPr>
              <w:rPr>
                <w:b/>
                <w:sz w:val="21"/>
                <w:szCs w:val="21"/>
              </w:rPr>
            </w:pPr>
            <w:r w:rsidRPr="00C4626D">
              <w:rPr>
                <w:b/>
                <w:sz w:val="21"/>
                <w:szCs w:val="21"/>
              </w:rPr>
              <w:t>Resource</w:t>
            </w:r>
          </w:p>
        </w:tc>
      </w:tr>
      <w:tr w:rsidR="00E85520" w:rsidRPr="00C4626D" w14:paraId="41F05EA3" w14:textId="77777777" w:rsidTr="00F542EB">
        <w:trPr>
          <w:trHeight w:val="300"/>
        </w:trPr>
        <w:tc>
          <w:tcPr>
            <w:tcW w:w="3258" w:type="dxa"/>
            <w:shd w:val="clear" w:color="auto" w:fill="auto"/>
            <w:noWrap/>
            <w:vAlign w:val="center"/>
          </w:tcPr>
          <w:p w14:paraId="4E613D30" w14:textId="77777777" w:rsidR="00E85520" w:rsidRPr="00C4626D" w:rsidRDefault="00E85520" w:rsidP="002A45CB">
            <w:pPr>
              <w:spacing w:line="276" w:lineRule="auto"/>
              <w:rPr>
                <w:sz w:val="21"/>
                <w:szCs w:val="21"/>
              </w:rPr>
            </w:pPr>
            <w:r>
              <w:rPr>
                <w:sz w:val="21"/>
                <w:szCs w:val="21"/>
              </w:rPr>
              <w:t>Brazos Valley (BVE)</w:t>
            </w:r>
          </w:p>
        </w:tc>
        <w:tc>
          <w:tcPr>
            <w:tcW w:w="4230" w:type="dxa"/>
            <w:shd w:val="clear" w:color="auto" w:fill="auto"/>
            <w:noWrap/>
            <w:vAlign w:val="center"/>
          </w:tcPr>
          <w:p w14:paraId="03753149" w14:textId="77777777" w:rsidR="00E85520" w:rsidRPr="00C4626D" w:rsidRDefault="00E85520" w:rsidP="002A45CB">
            <w:pPr>
              <w:rPr>
                <w:sz w:val="21"/>
                <w:szCs w:val="21"/>
              </w:rPr>
            </w:pPr>
            <w:r>
              <w:rPr>
                <w:sz w:val="21"/>
                <w:szCs w:val="21"/>
              </w:rPr>
              <w:t>UNIT1, UNIT2</w:t>
            </w:r>
          </w:p>
        </w:tc>
      </w:tr>
      <w:tr w:rsidR="00E85520" w:rsidRPr="00C4626D" w14:paraId="664AE6E7" w14:textId="77777777" w:rsidTr="00F542EB">
        <w:trPr>
          <w:trHeight w:val="300"/>
        </w:trPr>
        <w:tc>
          <w:tcPr>
            <w:tcW w:w="3258" w:type="dxa"/>
            <w:shd w:val="clear" w:color="auto" w:fill="auto"/>
            <w:noWrap/>
            <w:vAlign w:val="center"/>
          </w:tcPr>
          <w:p w14:paraId="3D6B77FE" w14:textId="77777777" w:rsidR="00E85520" w:rsidRPr="00C4626D" w:rsidRDefault="00E85520" w:rsidP="002A45CB">
            <w:pPr>
              <w:spacing w:line="276" w:lineRule="auto"/>
              <w:rPr>
                <w:sz w:val="21"/>
                <w:szCs w:val="21"/>
              </w:rPr>
            </w:pPr>
            <w:r>
              <w:rPr>
                <w:sz w:val="21"/>
                <w:szCs w:val="21"/>
              </w:rPr>
              <w:t>Colorado Bend II (CBECII)</w:t>
            </w:r>
          </w:p>
        </w:tc>
        <w:tc>
          <w:tcPr>
            <w:tcW w:w="4230" w:type="dxa"/>
            <w:shd w:val="clear" w:color="auto" w:fill="auto"/>
            <w:noWrap/>
            <w:vAlign w:val="center"/>
          </w:tcPr>
          <w:p w14:paraId="5EE730E0" w14:textId="77777777" w:rsidR="00E85520" w:rsidRPr="00C4626D" w:rsidRDefault="00E85520" w:rsidP="002A45CB">
            <w:pPr>
              <w:rPr>
                <w:sz w:val="21"/>
                <w:szCs w:val="21"/>
              </w:rPr>
            </w:pPr>
            <w:r>
              <w:rPr>
                <w:sz w:val="21"/>
                <w:szCs w:val="21"/>
              </w:rPr>
              <w:t>CT7, CT8</w:t>
            </w:r>
          </w:p>
        </w:tc>
      </w:tr>
      <w:tr w:rsidR="00E85520" w:rsidRPr="00C4626D" w14:paraId="15BC5B4F" w14:textId="77777777" w:rsidTr="00F542EB">
        <w:trPr>
          <w:trHeight w:val="300"/>
        </w:trPr>
        <w:tc>
          <w:tcPr>
            <w:tcW w:w="3258" w:type="dxa"/>
            <w:shd w:val="clear" w:color="auto" w:fill="auto"/>
            <w:noWrap/>
            <w:vAlign w:val="center"/>
          </w:tcPr>
          <w:p w14:paraId="62890A7A" w14:textId="77777777" w:rsidR="00E85520" w:rsidRPr="00C4626D" w:rsidRDefault="00E85520" w:rsidP="002A45CB">
            <w:pPr>
              <w:rPr>
                <w:sz w:val="21"/>
                <w:szCs w:val="21"/>
              </w:rPr>
            </w:pPr>
            <w:r>
              <w:rPr>
                <w:sz w:val="21"/>
                <w:szCs w:val="21"/>
              </w:rPr>
              <w:t>Colorado Bend (CBEC)</w:t>
            </w:r>
          </w:p>
        </w:tc>
        <w:tc>
          <w:tcPr>
            <w:tcW w:w="4230" w:type="dxa"/>
            <w:shd w:val="clear" w:color="auto" w:fill="auto"/>
            <w:noWrap/>
            <w:vAlign w:val="center"/>
          </w:tcPr>
          <w:p w14:paraId="3E63CD00" w14:textId="77777777" w:rsidR="00E85520" w:rsidRPr="00C4626D" w:rsidRDefault="00E85520" w:rsidP="002A45CB">
            <w:pPr>
              <w:rPr>
                <w:sz w:val="21"/>
                <w:szCs w:val="21"/>
              </w:rPr>
            </w:pPr>
            <w:r>
              <w:rPr>
                <w:sz w:val="21"/>
                <w:szCs w:val="21"/>
              </w:rPr>
              <w:t>GT1, GT2, GT3, GT4</w:t>
            </w:r>
          </w:p>
        </w:tc>
      </w:tr>
      <w:tr w:rsidR="00E85520" w:rsidRPr="00C4626D" w14:paraId="337738DD" w14:textId="77777777" w:rsidTr="00F542EB">
        <w:trPr>
          <w:trHeight w:val="300"/>
        </w:trPr>
        <w:tc>
          <w:tcPr>
            <w:tcW w:w="3258" w:type="dxa"/>
            <w:shd w:val="clear" w:color="auto" w:fill="auto"/>
            <w:noWrap/>
            <w:vAlign w:val="center"/>
          </w:tcPr>
          <w:p w14:paraId="7607A529" w14:textId="77777777" w:rsidR="00E85520" w:rsidRPr="00C4626D" w:rsidRDefault="00E85520" w:rsidP="002A45CB">
            <w:pPr>
              <w:rPr>
                <w:sz w:val="21"/>
                <w:szCs w:val="21"/>
              </w:rPr>
            </w:pPr>
            <w:r>
              <w:rPr>
                <w:sz w:val="21"/>
                <w:szCs w:val="21"/>
              </w:rPr>
              <w:t>W A Parish (WAP)</w:t>
            </w:r>
          </w:p>
        </w:tc>
        <w:tc>
          <w:tcPr>
            <w:tcW w:w="4230" w:type="dxa"/>
            <w:shd w:val="clear" w:color="auto" w:fill="auto"/>
            <w:noWrap/>
            <w:vAlign w:val="center"/>
          </w:tcPr>
          <w:p w14:paraId="1E581054" w14:textId="77777777" w:rsidR="00E85520" w:rsidRPr="00C4626D" w:rsidRDefault="00E85520" w:rsidP="002A45CB">
            <w:pPr>
              <w:rPr>
                <w:sz w:val="21"/>
                <w:szCs w:val="21"/>
              </w:rPr>
            </w:pPr>
            <w:r>
              <w:rPr>
                <w:sz w:val="21"/>
                <w:szCs w:val="21"/>
              </w:rPr>
              <w:t>WAPGT_1</w:t>
            </w:r>
          </w:p>
        </w:tc>
      </w:tr>
      <w:tr w:rsidR="00FC424A" w:rsidRPr="00C4626D" w14:paraId="06FA412E" w14:textId="77777777" w:rsidTr="00F542EB">
        <w:trPr>
          <w:trHeight w:val="300"/>
        </w:trPr>
        <w:tc>
          <w:tcPr>
            <w:tcW w:w="3258" w:type="dxa"/>
            <w:shd w:val="clear" w:color="auto" w:fill="auto"/>
            <w:noWrap/>
            <w:vAlign w:val="center"/>
          </w:tcPr>
          <w:p w14:paraId="7FCD41A9" w14:textId="77777777" w:rsidR="00FC424A" w:rsidRDefault="00FC424A" w:rsidP="002A45CB">
            <w:pPr>
              <w:rPr>
                <w:sz w:val="21"/>
                <w:szCs w:val="21"/>
              </w:rPr>
            </w:pPr>
            <w:r>
              <w:rPr>
                <w:sz w:val="21"/>
                <w:szCs w:val="21"/>
              </w:rPr>
              <w:t>Victoria (VICTORIA)</w:t>
            </w:r>
          </w:p>
        </w:tc>
        <w:tc>
          <w:tcPr>
            <w:tcW w:w="4230" w:type="dxa"/>
            <w:shd w:val="clear" w:color="auto" w:fill="auto"/>
            <w:noWrap/>
            <w:vAlign w:val="center"/>
          </w:tcPr>
          <w:p w14:paraId="005CE643" w14:textId="77777777" w:rsidR="00FC424A" w:rsidRDefault="00FC424A" w:rsidP="002A45CB">
            <w:pPr>
              <w:rPr>
                <w:sz w:val="21"/>
                <w:szCs w:val="21"/>
              </w:rPr>
            </w:pPr>
            <w:r>
              <w:rPr>
                <w:sz w:val="21"/>
                <w:szCs w:val="21"/>
              </w:rPr>
              <w:t>VICTORG6</w:t>
            </w:r>
          </w:p>
        </w:tc>
      </w:tr>
      <w:tr w:rsidR="00FF1F1C" w:rsidRPr="00C4626D" w14:paraId="7B620D0B" w14:textId="77777777" w:rsidTr="00F542EB">
        <w:trPr>
          <w:trHeight w:val="300"/>
        </w:trPr>
        <w:tc>
          <w:tcPr>
            <w:tcW w:w="3258" w:type="dxa"/>
            <w:shd w:val="clear" w:color="auto" w:fill="auto"/>
            <w:noWrap/>
            <w:vAlign w:val="center"/>
          </w:tcPr>
          <w:p w14:paraId="49A334F7" w14:textId="77777777" w:rsidR="00FF1F1C" w:rsidRDefault="00FF1F1C" w:rsidP="002A45CB">
            <w:pPr>
              <w:rPr>
                <w:sz w:val="21"/>
                <w:szCs w:val="21"/>
              </w:rPr>
            </w:pPr>
            <w:r>
              <w:rPr>
                <w:sz w:val="21"/>
                <w:szCs w:val="21"/>
              </w:rPr>
              <w:t>Sam Rayburn (RAYBURN)</w:t>
            </w:r>
          </w:p>
        </w:tc>
        <w:tc>
          <w:tcPr>
            <w:tcW w:w="4230" w:type="dxa"/>
            <w:shd w:val="clear" w:color="auto" w:fill="auto"/>
            <w:noWrap/>
            <w:vAlign w:val="center"/>
          </w:tcPr>
          <w:p w14:paraId="1533B2E1" w14:textId="77777777" w:rsidR="00FF1F1C" w:rsidRDefault="00FF1F1C" w:rsidP="002A45CB">
            <w:pPr>
              <w:rPr>
                <w:sz w:val="21"/>
                <w:szCs w:val="21"/>
              </w:rPr>
            </w:pPr>
            <w:r>
              <w:rPr>
                <w:sz w:val="21"/>
                <w:szCs w:val="21"/>
              </w:rPr>
              <w:t>RAYBURG7, RAYBURG8, RAYBURG9</w:t>
            </w:r>
          </w:p>
        </w:tc>
      </w:tr>
      <w:tr w:rsidR="00F542EB" w:rsidRPr="00C4626D" w14:paraId="08845786" w14:textId="77777777" w:rsidTr="00F542EB">
        <w:trPr>
          <w:trHeight w:val="300"/>
        </w:trPr>
        <w:tc>
          <w:tcPr>
            <w:tcW w:w="3258" w:type="dxa"/>
            <w:shd w:val="clear" w:color="auto" w:fill="auto"/>
            <w:noWrap/>
            <w:vAlign w:val="center"/>
          </w:tcPr>
          <w:p w14:paraId="7B9B5EBF" w14:textId="77777777" w:rsidR="00F542EB" w:rsidRDefault="00F542EB" w:rsidP="002A45CB">
            <w:pPr>
              <w:rPr>
                <w:sz w:val="21"/>
                <w:szCs w:val="21"/>
              </w:rPr>
            </w:pPr>
            <w:r>
              <w:rPr>
                <w:sz w:val="21"/>
                <w:szCs w:val="21"/>
              </w:rPr>
              <w:t>Sky Global Power One (SKY1)</w:t>
            </w:r>
          </w:p>
        </w:tc>
        <w:tc>
          <w:tcPr>
            <w:tcW w:w="4230" w:type="dxa"/>
            <w:shd w:val="clear" w:color="auto" w:fill="auto"/>
            <w:noWrap/>
            <w:vAlign w:val="center"/>
          </w:tcPr>
          <w:p w14:paraId="128EBA0E" w14:textId="77777777" w:rsidR="00F542EB" w:rsidRDefault="00F542EB" w:rsidP="002A45CB">
            <w:pPr>
              <w:rPr>
                <w:sz w:val="21"/>
                <w:szCs w:val="21"/>
              </w:rPr>
            </w:pPr>
            <w:r>
              <w:rPr>
                <w:sz w:val="21"/>
                <w:szCs w:val="21"/>
              </w:rPr>
              <w:t>SKY1A, SKY1B</w:t>
            </w:r>
          </w:p>
        </w:tc>
      </w:tr>
      <w:tr w:rsidR="00FC424A" w:rsidRPr="00C4626D" w14:paraId="654E215A" w14:textId="77777777" w:rsidTr="00F542EB">
        <w:trPr>
          <w:trHeight w:val="300"/>
        </w:trPr>
        <w:tc>
          <w:tcPr>
            <w:tcW w:w="32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E5824" w14:textId="77777777" w:rsidR="00FC424A" w:rsidRPr="00AE5823" w:rsidRDefault="00FC424A" w:rsidP="002A45CB">
            <w:pPr>
              <w:rPr>
                <w:sz w:val="21"/>
                <w:szCs w:val="21"/>
              </w:rPr>
            </w:pPr>
            <w:r>
              <w:rPr>
                <w:sz w:val="21"/>
                <w:szCs w:val="21"/>
              </w:rPr>
              <w:t>Texas Gulf Sulphur (TGF)</w:t>
            </w:r>
          </w:p>
        </w:tc>
        <w:tc>
          <w:tcPr>
            <w:tcW w:w="4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83A37" w14:textId="77777777" w:rsidR="00FC424A" w:rsidRPr="00C4626D" w:rsidRDefault="00FC424A" w:rsidP="002A45CB">
            <w:pPr>
              <w:rPr>
                <w:sz w:val="21"/>
                <w:szCs w:val="21"/>
              </w:rPr>
            </w:pPr>
            <w:r>
              <w:rPr>
                <w:sz w:val="21"/>
                <w:szCs w:val="21"/>
              </w:rPr>
              <w:t>TGFGT_1</w:t>
            </w:r>
          </w:p>
        </w:tc>
      </w:tr>
    </w:tbl>
    <w:p w14:paraId="01625D94" w14:textId="77777777" w:rsidR="00E60429" w:rsidRDefault="00E60429" w:rsidP="00E60429">
      <w:pPr>
        <w:spacing w:line="276" w:lineRule="auto"/>
        <w:ind w:left="1350"/>
        <w:jc w:val="both"/>
        <w:rPr>
          <w:sz w:val="21"/>
          <w:szCs w:val="21"/>
        </w:rPr>
      </w:pPr>
    </w:p>
    <w:p w14:paraId="35ACAF1D" w14:textId="77777777" w:rsidR="00E60429" w:rsidRPr="00894D3F" w:rsidRDefault="00E60429" w:rsidP="00E60429">
      <w:pPr>
        <w:spacing w:line="276" w:lineRule="auto"/>
        <w:ind w:left="1350"/>
        <w:jc w:val="both"/>
        <w:rPr>
          <w:sz w:val="21"/>
          <w:szCs w:val="21"/>
        </w:rPr>
      </w:pPr>
      <w:r>
        <w:rPr>
          <w:sz w:val="21"/>
          <w:szCs w:val="21"/>
        </w:rPr>
        <w:t xml:space="preserve">A test was run to determine the restoration time for STP from the resources within this island. Resources at </w:t>
      </w:r>
      <w:r w:rsidR="00FF1F1C">
        <w:rPr>
          <w:sz w:val="21"/>
          <w:szCs w:val="21"/>
        </w:rPr>
        <w:t>BE,</w:t>
      </w:r>
      <w:r>
        <w:rPr>
          <w:sz w:val="21"/>
          <w:szCs w:val="21"/>
        </w:rPr>
        <w:t xml:space="preserve"> CBECII</w:t>
      </w:r>
      <w:r w:rsidR="00FC424A">
        <w:rPr>
          <w:sz w:val="21"/>
          <w:szCs w:val="21"/>
        </w:rPr>
        <w:t>, VICTORIA</w:t>
      </w:r>
      <w:r w:rsidR="00FF1F1C">
        <w:rPr>
          <w:sz w:val="21"/>
          <w:szCs w:val="21"/>
        </w:rPr>
        <w:t xml:space="preserve"> and RAYBURN</w:t>
      </w:r>
      <w:r>
        <w:rPr>
          <w:sz w:val="21"/>
          <w:szCs w:val="21"/>
        </w:rPr>
        <w:t xml:space="preserve"> were able to successfully restore power to the auxiliaries at STP.</w:t>
      </w:r>
    </w:p>
    <w:p w14:paraId="3CC6B5CA" w14:textId="77777777" w:rsidR="00AE5823" w:rsidRPr="00AE5823" w:rsidRDefault="00AE5823" w:rsidP="00AE5823">
      <w:pPr>
        <w:pStyle w:val="Heading3"/>
        <w:tabs>
          <w:tab w:val="clear" w:pos="1980"/>
          <w:tab w:val="num" w:pos="1440"/>
        </w:tabs>
        <w:ind w:left="1440"/>
        <w:rPr>
          <w:rFonts w:cs="Arial"/>
          <w:iCs/>
          <w:sz w:val="22"/>
          <w:szCs w:val="28"/>
        </w:rPr>
      </w:pPr>
      <w:bookmarkStart w:id="271" w:name="_Toc475528263"/>
      <w:r w:rsidRPr="00AE5823">
        <w:rPr>
          <w:rFonts w:cs="Arial"/>
          <w:iCs/>
          <w:sz w:val="22"/>
          <w:szCs w:val="28"/>
        </w:rPr>
        <w:t>Houston 2 (north and central)</w:t>
      </w:r>
      <w:bookmarkEnd w:id="271"/>
    </w:p>
    <w:p w14:paraId="2E38EBE9" w14:textId="77777777" w:rsidR="00AE5823" w:rsidRDefault="009A4AE8" w:rsidP="00AE5823">
      <w:pPr>
        <w:pStyle w:val="ListParagraph"/>
        <w:spacing w:line="276" w:lineRule="auto"/>
        <w:ind w:left="1350"/>
        <w:rPr>
          <w:rFonts w:ascii="Arial" w:eastAsia="Times New Roman" w:hAnsi="Arial"/>
          <w:color w:val="5B6770" w:themeColor="text2"/>
          <w:sz w:val="21"/>
          <w:szCs w:val="21"/>
        </w:rPr>
      </w:pPr>
      <w:r w:rsidRPr="00AE5823">
        <w:rPr>
          <w:rFonts w:ascii="Arial" w:eastAsia="Times New Roman" w:hAnsi="Arial"/>
          <w:color w:val="5B6770" w:themeColor="text2"/>
          <w:sz w:val="21"/>
          <w:szCs w:val="21"/>
        </w:rPr>
        <w:t xml:space="preserve">Each of the following resources were </w:t>
      </w:r>
      <w:r w:rsidR="00C512B7">
        <w:rPr>
          <w:rFonts w:ascii="Arial" w:eastAsia="Times New Roman" w:hAnsi="Arial"/>
          <w:color w:val="5B6770" w:themeColor="text2"/>
          <w:sz w:val="21"/>
          <w:szCs w:val="21"/>
        </w:rPr>
        <w:t xml:space="preserve">found </w:t>
      </w:r>
      <w:r w:rsidR="00197B01">
        <w:rPr>
          <w:rFonts w:ascii="Arial" w:eastAsia="Times New Roman" w:hAnsi="Arial"/>
          <w:color w:val="5B6770" w:themeColor="text2"/>
          <w:sz w:val="21"/>
          <w:szCs w:val="21"/>
        </w:rPr>
        <w:t xml:space="preserve">to have potential as a black start resource, for </w:t>
      </w:r>
      <w:r w:rsidRPr="00AE5823">
        <w:rPr>
          <w:rFonts w:ascii="Arial" w:eastAsia="Times New Roman" w:hAnsi="Arial"/>
          <w:color w:val="5B6770" w:themeColor="text2"/>
          <w:sz w:val="21"/>
          <w:szCs w:val="21"/>
        </w:rPr>
        <w:t>restor</w:t>
      </w:r>
      <w:r>
        <w:rPr>
          <w:rFonts w:ascii="Arial" w:eastAsia="Times New Roman" w:hAnsi="Arial"/>
          <w:color w:val="5B6770" w:themeColor="text2"/>
          <w:sz w:val="21"/>
          <w:szCs w:val="21"/>
        </w:rPr>
        <w:t>ing</w:t>
      </w:r>
      <w:r w:rsidRPr="00AE5823">
        <w:rPr>
          <w:rFonts w:ascii="Arial" w:eastAsia="Times New Roman" w:hAnsi="Arial"/>
          <w:color w:val="5B6770" w:themeColor="text2"/>
          <w:sz w:val="21"/>
          <w:szCs w:val="21"/>
        </w:rPr>
        <w:t xml:space="preserve"> generation and load in this island:</w:t>
      </w:r>
    </w:p>
    <w:p w14:paraId="58BF2834" w14:textId="77777777" w:rsidR="0099487F" w:rsidRDefault="0099487F" w:rsidP="00AE5823">
      <w:pPr>
        <w:pStyle w:val="ListParagraph"/>
        <w:spacing w:line="276" w:lineRule="auto"/>
        <w:ind w:left="1350"/>
        <w:rPr>
          <w:rFonts w:ascii="Arial" w:eastAsia="Times New Roman" w:hAnsi="Arial"/>
          <w:color w:val="5B6770" w:themeColor="text2"/>
          <w:sz w:val="21"/>
          <w:szCs w:val="21"/>
        </w:rPr>
      </w:pPr>
    </w:p>
    <w:tbl>
      <w:tblPr>
        <w:tblW w:w="7488"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4590"/>
      </w:tblGrid>
      <w:tr w:rsidR="00C86DD7" w:rsidRPr="00C4626D" w14:paraId="449D89CC" w14:textId="77777777" w:rsidTr="00C86DD7">
        <w:trPr>
          <w:trHeight w:val="300"/>
        </w:trPr>
        <w:tc>
          <w:tcPr>
            <w:tcW w:w="2898" w:type="dxa"/>
            <w:shd w:val="clear" w:color="auto" w:fill="auto"/>
            <w:noWrap/>
            <w:vAlign w:val="center"/>
            <w:hideMark/>
          </w:tcPr>
          <w:p w14:paraId="38763592" w14:textId="77777777" w:rsidR="00C86DD7" w:rsidRPr="00C4626D" w:rsidRDefault="00C86DD7" w:rsidP="00B973C7">
            <w:pPr>
              <w:rPr>
                <w:b/>
                <w:sz w:val="21"/>
                <w:szCs w:val="21"/>
              </w:rPr>
            </w:pPr>
            <w:r w:rsidRPr="00C4626D">
              <w:rPr>
                <w:b/>
                <w:sz w:val="21"/>
                <w:szCs w:val="21"/>
              </w:rPr>
              <w:t>Site</w:t>
            </w:r>
          </w:p>
        </w:tc>
        <w:tc>
          <w:tcPr>
            <w:tcW w:w="4590" w:type="dxa"/>
            <w:shd w:val="clear" w:color="auto" w:fill="auto"/>
            <w:noWrap/>
            <w:vAlign w:val="center"/>
            <w:hideMark/>
          </w:tcPr>
          <w:p w14:paraId="29F20459" w14:textId="77777777" w:rsidR="00C86DD7" w:rsidRPr="00C4626D" w:rsidRDefault="00C86DD7" w:rsidP="00B973C7">
            <w:pPr>
              <w:rPr>
                <w:b/>
                <w:sz w:val="21"/>
                <w:szCs w:val="21"/>
              </w:rPr>
            </w:pPr>
            <w:r w:rsidRPr="00C4626D">
              <w:rPr>
                <w:b/>
                <w:sz w:val="21"/>
                <w:szCs w:val="21"/>
              </w:rPr>
              <w:t>Resource</w:t>
            </w:r>
          </w:p>
        </w:tc>
      </w:tr>
      <w:tr w:rsidR="00C86DD7" w:rsidRPr="00C4626D" w14:paraId="2CD98916" w14:textId="77777777" w:rsidTr="00C86DD7">
        <w:trPr>
          <w:trHeight w:val="300"/>
        </w:trPr>
        <w:tc>
          <w:tcPr>
            <w:tcW w:w="2898" w:type="dxa"/>
            <w:shd w:val="clear" w:color="auto" w:fill="auto"/>
            <w:noWrap/>
            <w:vAlign w:val="center"/>
            <w:hideMark/>
          </w:tcPr>
          <w:p w14:paraId="6ABC2B2D" w14:textId="77777777" w:rsidR="00C86DD7" w:rsidRPr="00C4626D" w:rsidRDefault="00C86DD7" w:rsidP="00B973C7">
            <w:pPr>
              <w:spacing w:line="276" w:lineRule="auto"/>
              <w:rPr>
                <w:sz w:val="21"/>
                <w:szCs w:val="21"/>
              </w:rPr>
            </w:pPr>
            <w:proofErr w:type="spellStart"/>
            <w:r w:rsidRPr="00AE5823">
              <w:rPr>
                <w:sz w:val="21"/>
                <w:szCs w:val="21"/>
              </w:rPr>
              <w:t>Airpro</w:t>
            </w:r>
            <w:proofErr w:type="spellEnd"/>
            <w:r w:rsidRPr="00AE5823">
              <w:rPr>
                <w:sz w:val="21"/>
                <w:szCs w:val="21"/>
              </w:rPr>
              <w:t xml:space="preserve"> (AZ)</w:t>
            </w:r>
          </w:p>
        </w:tc>
        <w:tc>
          <w:tcPr>
            <w:tcW w:w="4590" w:type="dxa"/>
            <w:shd w:val="clear" w:color="auto" w:fill="auto"/>
            <w:noWrap/>
            <w:vAlign w:val="center"/>
          </w:tcPr>
          <w:p w14:paraId="4FD155E8" w14:textId="77777777" w:rsidR="00C86DD7" w:rsidRPr="00C4626D" w:rsidRDefault="00C86DD7" w:rsidP="00B973C7">
            <w:pPr>
              <w:rPr>
                <w:sz w:val="21"/>
                <w:szCs w:val="21"/>
              </w:rPr>
            </w:pPr>
            <w:r>
              <w:rPr>
                <w:sz w:val="21"/>
                <w:szCs w:val="21"/>
              </w:rPr>
              <w:t>AZ_G1, AZ_G2, AZ_G3, AZ_G4</w:t>
            </w:r>
          </w:p>
        </w:tc>
      </w:tr>
      <w:tr w:rsidR="00C86DD7" w:rsidRPr="00C4626D" w14:paraId="12EF9A2D" w14:textId="77777777" w:rsidTr="00C86DD7">
        <w:trPr>
          <w:trHeight w:val="300"/>
        </w:trPr>
        <w:tc>
          <w:tcPr>
            <w:tcW w:w="2898" w:type="dxa"/>
            <w:shd w:val="clear" w:color="auto" w:fill="auto"/>
            <w:noWrap/>
            <w:vAlign w:val="center"/>
            <w:hideMark/>
          </w:tcPr>
          <w:p w14:paraId="306CE8BC" w14:textId="77777777" w:rsidR="00C86DD7" w:rsidRPr="00C4626D" w:rsidRDefault="00C86DD7" w:rsidP="00B973C7">
            <w:pPr>
              <w:spacing w:line="276" w:lineRule="auto"/>
              <w:rPr>
                <w:sz w:val="21"/>
                <w:szCs w:val="21"/>
              </w:rPr>
            </w:pPr>
            <w:proofErr w:type="spellStart"/>
            <w:r w:rsidRPr="00AE5823">
              <w:rPr>
                <w:sz w:val="21"/>
                <w:szCs w:val="21"/>
              </w:rPr>
              <w:t>Pasgen</w:t>
            </w:r>
            <w:proofErr w:type="spellEnd"/>
            <w:r w:rsidRPr="00AE5823">
              <w:rPr>
                <w:sz w:val="21"/>
                <w:szCs w:val="21"/>
              </w:rPr>
              <w:t xml:space="preserve"> (PSG)</w:t>
            </w:r>
          </w:p>
        </w:tc>
        <w:tc>
          <w:tcPr>
            <w:tcW w:w="4590" w:type="dxa"/>
            <w:shd w:val="clear" w:color="auto" w:fill="auto"/>
            <w:noWrap/>
            <w:vAlign w:val="center"/>
          </w:tcPr>
          <w:p w14:paraId="5D2942AC" w14:textId="77777777" w:rsidR="00C86DD7" w:rsidRPr="00C4626D" w:rsidRDefault="00C86DD7" w:rsidP="00B973C7">
            <w:pPr>
              <w:rPr>
                <w:sz w:val="21"/>
                <w:szCs w:val="21"/>
              </w:rPr>
            </w:pPr>
            <w:r>
              <w:rPr>
                <w:sz w:val="21"/>
                <w:szCs w:val="21"/>
              </w:rPr>
              <w:t>PSG_GT2, PSG_GT3</w:t>
            </w:r>
          </w:p>
        </w:tc>
      </w:tr>
      <w:tr w:rsidR="00C86DD7" w:rsidRPr="00C4626D" w14:paraId="753C76D0" w14:textId="77777777" w:rsidTr="00C86DD7">
        <w:trPr>
          <w:trHeight w:val="300"/>
        </w:trPr>
        <w:tc>
          <w:tcPr>
            <w:tcW w:w="2898" w:type="dxa"/>
            <w:shd w:val="clear" w:color="auto" w:fill="auto"/>
            <w:noWrap/>
            <w:vAlign w:val="center"/>
            <w:hideMark/>
          </w:tcPr>
          <w:p w14:paraId="0CFA7416" w14:textId="77777777" w:rsidR="00C86DD7" w:rsidRPr="00C4626D" w:rsidRDefault="00C86DD7" w:rsidP="00B973C7">
            <w:pPr>
              <w:rPr>
                <w:sz w:val="21"/>
                <w:szCs w:val="21"/>
              </w:rPr>
            </w:pPr>
            <w:r w:rsidRPr="00AE5823">
              <w:rPr>
                <w:sz w:val="21"/>
                <w:szCs w:val="21"/>
              </w:rPr>
              <w:lastRenderedPageBreak/>
              <w:t>Deer Park Energy (DDPEC)</w:t>
            </w:r>
            <w:r w:rsidRPr="00C4626D">
              <w:rPr>
                <w:sz w:val="21"/>
                <w:szCs w:val="21"/>
              </w:rPr>
              <w:t xml:space="preserve"> </w:t>
            </w:r>
          </w:p>
        </w:tc>
        <w:tc>
          <w:tcPr>
            <w:tcW w:w="4590" w:type="dxa"/>
            <w:shd w:val="clear" w:color="auto" w:fill="auto"/>
            <w:noWrap/>
            <w:vAlign w:val="center"/>
          </w:tcPr>
          <w:p w14:paraId="7F442B42" w14:textId="77777777" w:rsidR="00C86DD7" w:rsidRPr="00C4626D" w:rsidRDefault="00C86DD7" w:rsidP="00B973C7">
            <w:pPr>
              <w:rPr>
                <w:sz w:val="21"/>
                <w:szCs w:val="21"/>
              </w:rPr>
            </w:pPr>
            <w:r>
              <w:rPr>
                <w:sz w:val="21"/>
                <w:szCs w:val="21"/>
              </w:rPr>
              <w:t>GT1, GT2, GT3, GT4</w:t>
            </w:r>
          </w:p>
        </w:tc>
      </w:tr>
      <w:tr w:rsidR="00C86DD7" w:rsidRPr="00C4626D" w14:paraId="6A21BDB1" w14:textId="77777777" w:rsidTr="00C86DD7">
        <w:trPr>
          <w:trHeight w:val="300"/>
        </w:trPr>
        <w:tc>
          <w:tcPr>
            <w:tcW w:w="2898" w:type="dxa"/>
            <w:shd w:val="clear" w:color="auto" w:fill="auto"/>
            <w:noWrap/>
            <w:vAlign w:val="center"/>
            <w:hideMark/>
          </w:tcPr>
          <w:p w14:paraId="2BA702DF" w14:textId="77777777" w:rsidR="00C86DD7" w:rsidRPr="00C4626D" w:rsidRDefault="00C86DD7" w:rsidP="00B973C7">
            <w:pPr>
              <w:rPr>
                <w:sz w:val="21"/>
                <w:szCs w:val="21"/>
              </w:rPr>
            </w:pPr>
            <w:r w:rsidRPr="00AE5823">
              <w:rPr>
                <w:sz w:val="21"/>
                <w:szCs w:val="21"/>
              </w:rPr>
              <w:t>Cedar Bayou 4 (CBY4)</w:t>
            </w:r>
            <w:r w:rsidRPr="00C4626D">
              <w:rPr>
                <w:sz w:val="21"/>
                <w:szCs w:val="21"/>
              </w:rPr>
              <w:t xml:space="preserve">  </w:t>
            </w:r>
          </w:p>
        </w:tc>
        <w:tc>
          <w:tcPr>
            <w:tcW w:w="4590" w:type="dxa"/>
            <w:shd w:val="clear" w:color="auto" w:fill="auto"/>
            <w:noWrap/>
            <w:vAlign w:val="center"/>
          </w:tcPr>
          <w:p w14:paraId="412601D9" w14:textId="77777777" w:rsidR="00C86DD7" w:rsidRPr="00C4626D" w:rsidRDefault="00C86DD7" w:rsidP="00B973C7">
            <w:pPr>
              <w:rPr>
                <w:sz w:val="21"/>
                <w:szCs w:val="21"/>
              </w:rPr>
            </w:pPr>
            <w:r>
              <w:rPr>
                <w:sz w:val="21"/>
                <w:szCs w:val="21"/>
              </w:rPr>
              <w:t>CT41, CT42</w:t>
            </w:r>
          </w:p>
        </w:tc>
      </w:tr>
      <w:tr w:rsidR="00C86DD7" w:rsidRPr="00C4626D" w14:paraId="5B44BB6F" w14:textId="77777777" w:rsidTr="00C86DD7">
        <w:trPr>
          <w:trHeight w:val="300"/>
        </w:trPr>
        <w:tc>
          <w:tcPr>
            <w:tcW w:w="2898" w:type="dxa"/>
            <w:shd w:val="clear" w:color="auto" w:fill="auto"/>
            <w:noWrap/>
            <w:vAlign w:val="center"/>
          </w:tcPr>
          <w:p w14:paraId="2B7723AA" w14:textId="77777777" w:rsidR="00C86DD7" w:rsidRPr="00AE5823" w:rsidRDefault="00C86DD7" w:rsidP="00B973C7">
            <w:pPr>
              <w:rPr>
                <w:sz w:val="21"/>
                <w:szCs w:val="21"/>
              </w:rPr>
            </w:pPr>
            <w:r>
              <w:rPr>
                <w:sz w:val="21"/>
                <w:szCs w:val="21"/>
              </w:rPr>
              <w:t>T H Wharton (THW)</w:t>
            </w:r>
          </w:p>
        </w:tc>
        <w:tc>
          <w:tcPr>
            <w:tcW w:w="4590" w:type="dxa"/>
            <w:shd w:val="clear" w:color="auto" w:fill="auto"/>
            <w:noWrap/>
            <w:vAlign w:val="center"/>
          </w:tcPr>
          <w:p w14:paraId="14A00DF9" w14:textId="77777777" w:rsidR="00C86DD7" w:rsidRPr="00C4626D" w:rsidRDefault="00C86DD7" w:rsidP="00B973C7">
            <w:pPr>
              <w:rPr>
                <w:sz w:val="21"/>
                <w:szCs w:val="21"/>
              </w:rPr>
            </w:pPr>
            <w:r>
              <w:rPr>
                <w:sz w:val="21"/>
                <w:szCs w:val="21"/>
              </w:rPr>
              <w:t>THWGT_1</w:t>
            </w:r>
          </w:p>
        </w:tc>
      </w:tr>
      <w:tr w:rsidR="0088334C" w:rsidRPr="00C4626D" w14:paraId="7D266049" w14:textId="77777777" w:rsidTr="00C86DD7">
        <w:trPr>
          <w:trHeight w:val="300"/>
        </w:trPr>
        <w:tc>
          <w:tcPr>
            <w:tcW w:w="2898" w:type="dxa"/>
            <w:shd w:val="clear" w:color="auto" w:fill="auto"/>
            <w:noWrap/>
            <w:vAlign w:val="center"/>
          </w:tcPr>
          <w:p w14:paraId="76D77114" w14:textId="77777777" w:rsidR="0088334C" w:rsidRDefault="0088334C" w:rsidP="00B973C7">
            <w:pPr>
              <w:rPr>
                <w:sz w:val="21"/>
                <w:szCs w:val="21"/>
              </w:rPr>
            </w:pPr>
            <w:r>
              <w:rPr>
                <w:sz w:val="21"/>
                <w:szCs w:val="21"/>
              </w:rPr>
              <w:t>Frontier (FTR)</w:t>
            </w:r>
          </w:p>
        </w:tc>
        <w:tc>
          <w:tcPr>
            <w:tcW w:w="4590" w:type="dxa"/>
            <w:shd w:val="clear" w:color="auto" w:fill="auto"/>
            <w:noWrap/>
            <w:vAlign w:val="center"/>
          </w:tcPr>
          <w:p w14:paraId="421A11B7" w14:textId="77777777" w:rsidR="0088334C" w:rsidRDefault="0088334C" w:rsidP="00B973C7">
            <w:pPr>
              <w:rPr>
                <w:sz w:val="21"/>
                <w:szCs w:val="21"/>
              </w:rPr>
            </w:pPr>
            <w:r>
              <w:rPr>
                <w:sz w:val="21"/>
                <w:szCs w:val="21"/>
              </w:rPr>
              <w:t>FTR_G1, FTR_G2, FTR_G3</w:t>
            </w:r>
          </w:p>
        </w:tc>
      </w:tr>
      <w:tr w:rsidR="00C86DD7" w:rsidRPr="00C4626D" w14:paraId="70E3F8B2" w14:textId="77777777" w:rsidTr="00C86DD7">
        <w:trPr>
          <w:trHeight w:val="300"/>
        </w:trPr>
        <w:tc>
          <w:tcPr>
            <w:tcW w:w="2898" w:type="dxa"/>
            <w:shd w:val="clear" w:color="auto" w:fill="auto"/>
            <w:noWrap/>
            <w:vAlign w:val="center"/>
          </w:tcPr>
          <w:p w14:paraId="4448C34F" w14:textId="77777777" w:rsidR="00C86DD7" w:rsidRPr="00AE5823" w:rsidRDefault="00C86DD7" w:rsidP="00B973C7">
            <w:pPr>
              <w:rPr>
                <w:sz w:val="21"/>
                <w:szCs w:val="21"/>
              </w:rPr>
            </w:pPr>
            <w:r>
              <w:rPr>
                <w:sz w:val="21"/>
                <w:szCs w:val="21"/>
              </w:rPr>
              <w:t xml:space="preserve">Sr. </w:t>
            </w:r>
            <w:proofErr w:type="spellStart"/>
            <w:r>
              <w:rPr>
                <w:sz w:val="21"/>
                <w:szCs w:val="21"/>
              </w:rPr>
              <w:t>Bertron</w:t>
            </w:r>
            <w:proofErr w:type="spellEnd"/>
            <w:r>
              <w:rPr>
                <w:sz w:val="21"/>
                <w:szCs w:val="21"/>
              </w:rPr>
              <w:t xml:space="preserve"> (SRB)</w:t>
            </w:r>
          </w:p>
        </w:tc>
        <w:tc>
          <w:tcPr>
            <w:tcW w:w="4590" w:type="dxa"/>
            <w:shd w:val="clear" w:color="auto" w:fill="auto"/>
            <w:noWrap/>
            <w:vAlign w:val="center"/>
          </w:tcPr>
          <w:p w14:paraId="36799207" w14:textId="77777777" w:rsidR="00C86DD7" w:rsidRPr="00C4626D" w:rsidRDefault="00C86DD7" w:rsidP="00B973C7">
            <w:pPr>
              <w:rPr>
                <w:sz w:val="21"/>
                <w:szCs w:val="21"/>
              </w:rPr>
            </w:pPr>
            <w:r>
              <w:rPr>
                <w:sz w:val="21"/>
                <w:szCs w:val="21"/>
              </w:rPr>
              <w:t>SRB_G1, SRB_G2, SRB_G3, SRB_G4</w:t>
            </w:r>
          </w:p>
        </w:tc>
      </w:tr>
      <w:tr w:rsidR="002D2A79" w:rsidRPr="00C4626D" w14:paraId="454D23F8" w14:textId="77777777" w:rsidTr="00C86DD7">
        <w:trPr>
          <w:trHeight w:val="300"/>
        </w:trPr>
        <w:tc>
          <w:tcPr>
            <w:tcW w:w="2898" w:type="dxa"/>
            <w:shd w:val="clear" w:color="auto" w:fill="auto"/>
            <w:noWrap/>
            <w:vAlign w:val="center"/>
          </w:tcPr>
          <w:p w14:paraId="74C8C2EA" w14:textId="77777777" w:rsidR="002D2A79" w:rsidRDefault="002D2A79" w:rsidP="002D2A79">
            <w:pPr>
              <w:rPr>
                <w:sz w:val="21"/>
                <w:szCs w:val="21"/>
              </w:rPr>
            </w:pPr>
            <w:r>
              <w:rPr>
                <w:sz w:val="21"/>
                <w:szCs w:val="21"/>
              </w:rPr>
              <w:t>Channel View Cogen (CVC)</w:t>
            </w:r>
          </w:p>
        </w:tc>
        <w:tc>
          <w:tcPr>
            <w:tcW w:w="4590" w:type="dxa"/>
            <w:shd w:val="clear" w:color="auto" w:fill="auto"/>
            <w:noWrap/>
            <w:vAlign w:val="center"/>
          </w:tcPr>
          <w:p w14:paraId="54EA8DC2" w14:textId="77777777" w:rsidR="002D2A79" w:rsidRDefault="002D2A79" w:rsidP="002D2A79">
            <w:pPr>
              <w:rPr>
                <w:sz w:val="21"/>
                <w:szCs w:val="21"/>
              </w:rPr>
            </w:pPr>
            <w:r>
              <w:rPr>
                <w:sz w:val="21"/>
                <w:szCs w:val="21"/>
              </w:rPr>
              <w:t>CVC_G1, CVC_G2, CVC_G3</w:t>
            </w:r>
          </w:p>
        </w:tc>
      </w:tr>
      <w:tr w:rsidR="002D2A79" w:rsidRPr="00C4626D" w14:paraId="483B9A88" w14:textId="77777777" w:rsidTr="00C86DD7">
        <w:trPr>
          <w:trHeight w:val="300"/>
        </w:trPr>
        <w:tc>
          <w:tcPr>
            <w:tcW w:w="2898" w:type="dxa"/>
            <w:shd w:val="clear" w:color="auto" w:fill="auto"/>
            <w:noWrap/>
            <w:vAlign w:val="center"/>
          </w:tcPr>
          <w:p w14:paraId="3B69A86D" w14:textId="77777777" w:rsidR="002D2A79" w:rsidRDefault="002D2A79" w:rsidP="002D2A79">
            <w:pPr>
              <w:rPr>
                <w:sz w:val="21"/>
                <w:szCs w:val="21"/>
              </w:rPr>
            </w:pPr>
            <w:r>
              <w:rPr>
                <w:sz w:val="21"/>
                <w:szCs w:val="21"/>
              </w:rPr>
              <w:t>San Jacinto Steam (SJS)</w:t>
            </w:r>
          </w:p>
        </w:tc>
        <w:tc>
          <w:tcPr>
            <w:tcW w:w="4590" w:type="dxa"/>
            <w:shd w:val="clear" w:color="auto" w:fill="auto"/>
            <w:noWrap/>
            <w:vAlign w:val="center"/>
          </w:tcPr>
          <w:p w14:paraId="5F6F3470" w14:textId="77777777" w:rsidR="002D2A79" w:rsidRDefault="002D2A79" w:rsidP="002D2A79">
            <w:pPr>
              <w:rPr>
                <w:sz w:val="21"/>
                <w:szCs w:val="21"/>
              </w:rPr>
            </w:pPr>
            <w:r>
              <w:rPr>
                <w:sz w:val="21"/>
                <w:szCs w:val="21"/>
              </w:rPr>
              <w:t>SJS_G1, SJS_G2</w:t>
            </w:r>
          </w:p>
        </w:tc>
      </w:tr>
      <w:tr w:rsidR="002D2A79" w:rsidRPr="00C4626D" w14:paraId="664CFA60" w14:textId="77777777" w:rsidTr="00C86DD7">
        <w:trPr>
          <w:trHeight w:val="300"/>
        </w:trPr>
        <w:tc>
          <w:tcPr>
            <w:tcW w:w="2898" w:type="dxa"/>
            <w:shd w:val="clear" w:color="auto" w:fill="auto"/>
            <w:noWrap/>
            <w:vAlign w:val="center"/>
          </w:tcPr>
          <w:p w14:paraId="31A43830" w14:textId="77777777" w:rsidR="002D2A79" w:rsidRDefault="002D2A79" w:rsidP="002D2A79">
            <w:pPr>
              <w:rPr>
                <w:sz w:val="21"/>
                <w:szCs w:val="21"/>
              </w:rPr>
            </w:pPr>
            <w:r>
              <w:rPr>
                <w:sz w:val="21"/>
                <w:szCs w:val="21"/>
              </w:rPr>
              <w:t>Greens Bayou (GBY)</w:t>
            </w:r>
          </w:p>
        </w:tc>
        <w:tc>
          <w:tcPr>
            <w:tcW w:w="4590" w:type="dxa"/>
            <w:shd w:val="clear" w:color="auto" w:fill="auto"/>
            <w:noWrap/>
            <w:vAlign w:val="center"/>
          </w:tcPr>
          <w:p w14:paraId="040C48AE" w14:textId="77777777" w:rsidR="002D2A79" w:rsidRDefault="002D2A79" w:rsidP="002D2A79">
            <w:pPr>
              <w:rPr>
                <w:sz w:val="21"/>
                <w:szCs w:val="21"/>
              </w:rPr>
            </w:pPr>
            <w:r>
              <w:rPr>
                <w:sz w:val="21"/>
                <w:szCs w:val="21"/>
              </w:rPr>
              <w:t>GBYGT81, GBYGT82, GBYGT83, GBYGT84</w:t>
            </w:r>
          </w:p>
        </w:tc>
      </w:tr>
      <w:tr w:rsidR="002D2A79" w:rsidRPr="00C4626D" w14:paraId="6DB844AB" w14:textId="77777777" w:rsidTr="00C86DD7">
        <w:trPr>
          <w:trHeight w:val="300"/>
        </w:trPr>
        <w:tc>
          <w:tcPr>
            <w:tcW w:w="2898" w:type="dxa"/>
            <w:shd w:val="clear" w:color="auto" w:fill="auto"/>
            <w:noWrap/>
            <w:vAlign w:val="center"/>
          </w:tcPr>
          <w:p w14:paraId="322E1370" w14:textId="77777777" w:rsidR="002D2A79" w:rsidRDefault="002D2A79" w:rsidP="002D2A79">
            <w:pPr>
              <w:rPr>
                <w:sz w:val="21"/>
                <w:szCs w:val="21"/>
              </w:rPr>
            </w:pPr>
            <w:r>
              <w:rPr>
                <w:sz w:val="21"/>
                <w:szCs w:val="21"/>
              </w:rPr>
              <w:t>Dansby (DANSBY)</w:t>
            </w:r>
            <w:bookmarkStart w:id="272" w:name="_GoBack"/>
            <w:bookmarkEnd w:id="272"/>
          </w:p>
        </w:tc>
        <w:tc>
          <w:tcPr>
            <w:tcW w:w="4590" w:type="dxa"/>
            <w:shd w:val="clear" w:color="auto" w:fill="auto"/>
            <w:noWrap/>
            <w:vAlign w:val="center"/>
          </w:tcPr>
          <w:p w14:paraId="2CAC6C02" w14:textId="77777777" w:rsidR="002D2A79" w:rsidRDefault="002D2A79" w:rsidP="002D2A79">
            <w:pPr>
              <w:rPr>
                <w:sz w:val="21"/>
                <w:szCs w:val="21"/>
              </w:rPr>
            </w:pPr>
            <w:r>
              <w:rPr>
                <w:sz w:val="21"/>
                <w:szCs w:val="21"/>
              </w:rPr>
              <w:t>DANSBYG2, DANSBYG3</w:t>
            </w:r>
          </w:p>
        </w:tc>
      </w:tr>
      <w:tr w:rsidR="002D2A79" w:rsidRPr="00C4626D" w14:paraId="6D5D4F66" w14:textId="77777777" w:rsidTr="00C86DD7">
        <w:trPr>
          <w:trHeight w:val="300"/>
        </w:trPr>
        <w:tc>
          <w:tcPr>
            <w:tcW w:w="2898" w:type="dxa"/>
            <w:shd w:val="clear" w:color="auto" w:fill="auto"/>
            <w:noWrap/>
            <w:vAlign w:val="center"/>
          </w:tcPr>
          <w:p w14:paraId="512F39F3" w14:textId="77777777" w:rsidR="002D2A79" w:rsidRDefault="002D2A79" w:rsidP="002D2A79">
            <w:pPr>
              <w:rPr>
                <w:sz w:val="21"/>
                <w:szCs w:val="21"/>
              </w:rPr>
            </w:pPr>
            <w:r>
              <w:rPr>
                <w:sz w:val="21"/>
                <w:szCs w:val="21"/>
              </w:rPr>
              <w:t>Atkins (ATKINS)</w:t>
            </w:r>
          </w:p>
        </w:tc>
        <w:tc>
          <w:tcPr>
            <w:tcW w:w="4590" w:type="dxa"/>
            <w:shd w:val="clear" w:color="auto" w:fill="auto"/>
            <w:noWrap/>
            <w:vAlign w:val="center"/>
          </w:tcPr>
          <w:p w14:paraId="1BCEF36D" w14:textId="77777777" w:rsidR="002D2A79" w:rsidRDefault="002D2A79" w:rsidP="002D2A79">
            <w:pPr>
              <w:rPr>
                <w:sz w:val="21"/>
                <w:szCs w:val="21"/>
              </w:rPr>
            </w:pPr>
            <w:r>
              <w:rPr>
                <w:sz w:val="21"/>
                <w:szCs w:val="21"/>
              </w:rPr>
              <w:t>ATKINSG7</w:t>
            </w:r>
          </w:p>
        </w:tc>
      </w:tr>
    </w:tbl>
    <w:p w14:paraId="2FBBDBBD" w14:textId="77777777" w:rsidR="00AE5823" w:rsidRPr="00AE5823" w:rsidRDefault="00C4626D" w:rsidP="00AE5823">
      <w:pPr>
        <w:pStyle w:val="Heading2"/>
        <w:tabs>
          <w:tab w:val="clear" w:pos="792"/>
          <w:tab w:val="num" w:pos="972"/>
        </w:tabs>
        <w:spacing w:before="240" w:after="120" w:line="276" w:lineRule="auto"/>
        <w:ind w:left="979"/>
        <w:jc w:val="both"/>
      </w:pPr>
      <w:bookmarkStart w:id="273" w:name="_Toc475528264"/>
      <w:r>
        <w:t>C</w:t>
      </w:r>
      <w:r w:rsidR="00AE5823" w:rsidRPr="00AE5823">
        <w:t>orpus C</w:t>
      </w:r>
      <w:r w:rsidR="009A4AE8">
        <w:t>h</w:t>
      </w:r>
      <w:r w:rsidR="00AE5823" w:rsidRPr="00AE5823">
        <w:t>risti</w:t>
      </w:r>
      <w:bookmarkEnd w:id="273"/>
    </w:p>
    <w:p w14:paraId="54E9B9DA" w14:textId="77777777" w:rsidR="00AE5823" w:rsidRDefault="00AE5823" w:rsidP="00AE5823">
      <w:pPr>
        <w:spacing w:line="276" w:lineRule="auto"/>
        <w:ind w:left="979"/>
        <w:jc w:val="both"/>
        <w:rPr>
          <w:sz w:val="21"/>
          <w:szCs w:val="21"/>
        </w:rPr>
      </w:pPr>
      <w:r>
        <w:rPr>
          <w:sz w:val="21"/>
          <w:szCs w:val="21"/>
        </w:rPr>
        <w:t>A single island was sufficient for restoration of Corpus C</w:t>
      </w:r>
      <w:r w:rsidR="009A4AE8">
        <w:rPr>
          <w:sz w:val="21"/>
          <w:szCs w:val="21"/>
        </w:rPr>
        <w:t>h</w:t>
      </w:r>
      <w:r>
        <w:rPr>
          <w:sz w:val="21"/>
          <w:szCs w:val="21"/>
        </w:rPr>
        <w:t xml:space="preserve">risti. </w:t>
      </w:r>
      <w:r w:rsidR="009A4AE8" w:rsidRPr="00AE5823">
        <w:rPr>
          <w:sz w:val="21"/>
          <w:szCs w:val="21"/>
        </w:rPr>
        <w:t xml:space="preserve">Each of the following resources were </w:t>
      </w:r>
      <w:r w:rsidR="00C512B7">
        <w:rPr>
          <w:sz w:val="21"/>
          <w:szCs w:val="21"/>
        </w:rPr>
        <w:t xml:space="preserve">found </w:t>
      </w:r>
      <w:r w:rsidR="00197B01">
        <w:rPr>
          <w:sz w:val="21"/>
          <w:szCs w:val="21"/>
        </w:rPr>
        <w:t xml:space="preserve">to have potential as a black start resource, for </w:t>
      </w:r>
      <w:r w:rsidR="009A4AE8" w:rsidRPr="00AE5823">
        <w:rPr>
          <w:sz w:val="21"/>
          <w:szCs w:val="21"/>
        </w:rPr>
        <w:t>restor</w:t>
      </w:r>
      <w:r w:rsidR="009A4AE8">
        <w:rPr>
          <w:sz w:val="21"/>
          <w:szCs w:val="21"/>
        </w:rPr>
        <w:t>ing</w:t>
      </w:r>
      <w:r w:rsidR="009A4AE8" w:rsidRPr="00AE5823">
        <w:rPr>
          <w:sz w:val="21"/>
          <w:szCs w:val="21"/>
        </w:rPr>
        <w:t xml:space="preserve"> generation and load in this island:</w:t>
      </w:r>
    </w:p>
    <w:p w14:paraId="258BB205" w14:textId="77777777" w:rsidR="0099487F" w:rsidRDefault="0099487F" w:rsidP="00AE5823">
      <w:pPr>
        <w:spacing w:line="276" w:lineRule="auto"/>
        <w:ind w:left="979"/>
        <w:jc w:val="both"/>
        <w:rPr>
          <w:sz w:val="21"/>
          <w:szCs w:val="21"/>
        </w:rPr>
      </w:pPr>
    </w:p>
    <w:tbl>
      <w:tblPr>
        <w:tblW w:w="7578"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4680"/>
      </w:tblGrid>
      <w:tr w:rsidR="00C86DD7" w:rsidRPr="00C4626D" w14:paraId="1BC4603B" w14:textId="77777777" w:rsidTr="00FF1F1C">
        <w:trPr>
          <w:trHeight w:val="300"/>
        </w:trPr>
        <w:tc>
          <w:tcPr>
            <w:tcW w:w="2898" w:type="dxa"/>
            <w:shd w:val="clear" w:color="auto" w:fill="auto"/>
            <w:noWrap/>
            <w:vAlign w:val="center"/>
            <w:hideMark/>
          </w:tcPr>
          <w:p w14:paraId="7B392AC7" w14:textId="77777777" w:rsidR="00C86DD7" w:rsidRPr="00C4626D" w:rsidRDefault="00C86DD7" w:rsidP="00FF1F1C">
            <w:pPr>
              <w:rPr>
                <w:b/>
                <w:sz w:val="21"/>
                <w:szCs w:val="21"/>
              </w:rPr>
            </w:pPr>
            <w:r w:rsidRPr="00C4626D">
              <w:rPr>
                <w:b/>
                <w:sz w:val="21"/>
                <w:szCs w:val="21"/>
              </w:rPr>
              <w:t>Site</w:t>
            </w:r>
          </w:p>
        </w:tc>
        <w:tc>
          <w:tcPr>
            <w:tcW w:w="4680" w:type="dxa"/>
            <w:shd w:val="clear" w:color="auto" w:fill="auto"/>
            <w:noWrap/>
            <w:vAlign w:val="center"/>
            <w:hideMark/>
          </w:tcPr>
          <w:p w14:paraId="5B2B00A3" w14:textId="77777777" w:rsidR="00C86DD7" w:rsidRPr="00C4626D" w:rsidRDefault="00C86DD7" w:rsidP="00FF1F1C">
            <w:pPr>
              <w:rPr>
                <w:b/>
                <w:sz w:val="21"/>
                <w:szCs w:val="21"/>
              </w:rPr>
            </w:pPr>
            <w:r w:rsidRPr="00C4626D">
              <w:rPr>
                <w:b/>
                <w:sz w:val="21"/>
                <w:szCs w:val="21"/>
              </w:rPr>
              <w:t>Resource</w:t>
            </w:r>
          </w:p>
        </w:tc>
      </w:tr>
      <w:tr w:rsidR="00C86DD7" w:rsidRPr="00C4626D" w14:paraId="4538D301" w14:textId="77777777" w:rsidTr="00FF1F1C">
        <w:trPr>
          <w:trHeight w:val="300"/>
        </w:trPr>
        <w:tc>
          <w:tcPr>
            <w:tcW w:w="2898" w:type="dxa"/>
            <w:shd w:val="clear" w:color="auto" w:fill="auto"/>
            <w:noWrap/>
            <w:vAlign w:val="center"/>
            <w:hideMark/>
          </w:tcPr>
          <w:p w14:paraId="57AC8A4E" w14:textId="77777777" w:rsidR="00C86DD7" w:rsidRPr="00C4626D" w:rsidRDefault="00C86DD7" w:rsidP="00FF1F1C">
            <w:pPr>
              <w:spacing w:line="276" w:lineRule="auto"/>
              <w:rPr>
                <w:sz w:val="21"/>
                <w:szCs w:val="21"/>
              </w:rPr>
            </w:pPr>
            <w:r w:rsidRPr="00AE5823">
              <w:rPr>
                <w:sz w:val="21"/>
                <w:szCs w:val="21"/>
              </w:rPr>
              <w:t>Barney Davis (B_DAVIS)</w:t>
            </w:r>
          </w:p>
        </w:tc>
        <w:tc>
          <w:tcPr>
            <w:tcW w:w="4680" w:type="dxa"/>
            <w:shd w:val="clear" w:color="auto" w:fill="auto"/>
            <w:noWrap/>
            <w:vAlign w:val="center"/>
          </w:tcPr>
          <w:p w14:paraId="1142A822" w14:textId="77777777" w:rsidR="00C86DD7" w:rsidRPr="00C4626D" w:rsidRDefault="00C86DD7" w:rsidP="00FF1F1C">
            <w:pPr>
              <w:rPr>
                <w:sz w:val="21"/>
                <w:szCs w:val="21"/>
              </w:rPr>
            </w:pPr>
            <w:r>
              <w:rPr>
                <w:sz w:val="21"/>
                <w:szCs w:val="21"/>
              </w:rPr>
              <w:t>B_DAVIG1, B_DAVIG2, B_DAVIG3, B_DAVIG4</w:t>
            </w:r>
          </w:p>
        </w:tc>
      </w:tr>
      <w:tr w:rsidR="00C86DD7" w:rsidRPr="00C4626D" w14:paraId="793B8C82" w14:textId="77777777" w:rsidTr="00FF1F1C">
        <w:trPr>
          <w:trHeight w:val="300"/>
        </w:trPr>
        <w:tc>
          <w:tcPr>
            <w:tcW w:w="2898" w:type="dxa"/>
            <w:shd w:val="clear" w:color="auto" w:fill="auto"/>
            <w:noWrap/>
            <w:vAlign w:val="center"/>
            <w:hideMark/>
          </w:tcPr>
          <w:p w14:paraId="30039F1D" w14:textId="77777777" w:rsidR="00C86DD7" w:rsidRPr="00C4626D" w:rsidRDefault="00C86DD7" w:rsidP="00FF1F1C">
            <w:pPr>
              <w:spacing w:line="276" w:lineRule="auto"/>
              <w:rPr>
                <w:sz w:val="21"/>
                <w:szCs w:val="21"/>
              </w:rPr>
            </w:pPr>
            <w:r w:rsidRPr="00AE5823">
              <w:rPr>
                <w:sz w:val="21"/>
                <w:szCs w:val="21"/>
              </w:rPr>
              <w:t>Nueces Bay (NUECES_B)</w:t>
            </w:r>
          </w:p>
        </w:tc>
        <w:tc>
          <w:tcPr>
            <w:tcW w:w="4680" w:type="dxa"/>
            <w:shd w:val="clear" w:color="auto" w:fill="auto"/>
            <w:noWrap/>
            <w:vAlign w:val="center"/>
          </w:tcPr>
          <w:p w14:paraId="15FBD588" w14:textId="77777777" w:rsidR="00C86DD7" w:rsidRPr="00C4626D" w:rsidRDefault="00C86DD7" w:rsidP="00FF1F1C">
            <w:pPr>
              <w:rPr>
                <w:sz w:val="21"/>
                <w:szCs w:val="21"/>
              </w:rPr>
            </w:pPr>
            <w:r>
              <w:rPr>
                <w:sz w:val="21"/>
                <w:szCs w:val="21"/>
              </w:rPr>
              <w:t>NUECESG8, NUECESG9</w:t>
            </w:r>
          </w:p>
        </w:tc>
      </w:tr>
    </w:tbl>
    <w:p w14:paraId="7C8A49B7" w14:textId="77777777" w:rsidR="009A4AE8" w:rsidRDefault="009A4AE8" w:rsidP="00AE5823">
      <w:pPr>
        <w:spacing w:line="276" w:lineRule="auto"/>
        <w:ind w:left="979"/>
        <w:jc w:val="both"/>
        <w:rPr>
          <w:sz w:val="21"/>
          <w:szCs w:val="21"/>
        </w:rPr>
      </w:pPr>
    </w:p>
    <w:p w14:paraId="603AE04C" w14:textId="77777777" w:rsidR="00AE5823" w:rsidRPr="00894D3F" w:rsidRDefault="00AE5823" w:rsidP="00AE5823">
      <w:pPr>
        <w:spacing w:line="276" w:lineRule="auto"/>
        <w:ind w:left="979"/>
        <w:jc w:val="both"/>
        <w:rPr>
          <w:sz w:val="21"/>
          <w:szCs w:val="21"/>
        </w:rPr>
      </w:pPr>
      <w:r>
        <w:rPr>
          <w:sz w:val="21"/>
          <w:szCs w:val="21"/>
        </w:rPr>
        <w:t>A test was also run to determine the restoration time for STP from the resources at Corpus C</w:t>
      </w:r>
      <w:r w:rsidR="009A4AE8">
        <w:rPr>
          <w:sz w:val="21"/>
          <w:szCs w:val="21"/>
        </w:rPr>
        <w:t>h</w:t>
      </w:r>
      <w:r>
        <w:rPr>
          <w:sz w:val="21"/>
          <w:szCs w:val="21"/>
        </w:rPr>
        <w:t xml:space="preserve">risti. </w:t>
      </w:r>
      <w:r w:rsidR="00FF1F1C">
        <w:rPr>
          <w:sz w:val="21"/>
          <w:szCs w:val="21"/>
        </w:rPr>
        <w:t>Both</w:t>
      </w:r>
      <w:r>
        <w:rPr>
          <w:sz w:val="21"/>
          <w:szCs w:val="21"/>
        </w:rPr>
        <w:t xml:space="preserve"> units took approximately 4 hours and 20 minutes to restore power to the auxiliaries at STP.</w:t>
      </w:r>
    </w:p>
    <w:p w14:paraId="4DBBB653" w14:textId="77777777" w:rsidR="00AE5823" w:rsidRPr="00AE5823" w:rsidRDefault="00AE5823" w:rsidP="00AE5823">
      <w:pPr>
        <w:pStyle w:val="Heading2"/>
        <w:tabs>
          <w:tab w:val="clear" w:pos="792"/>
          <w:tab w:val="num" w:pos="972"/>
        </w:tabs>
        <w:spacing w:before="240" w:after="120" w:line="276" w:lineRule="auto"/>
        <w:ind w:left="979"/>
        <w:jc w:val="both"/>
      </w:pPr>
      <w:bookmarkStart w:id="274" w:name="_Toc475528265"/>
      <w:r w:rsidRPr="00AE5823">
        <w:t>Valley</w:t>
      </w:r>
      <w:bookmarkEnd w:id="274"/>
    </w:p>
    <w:p w14:paraId="354E6B84" w14:textId="77777777" w:rsidR="00AE5823" w:rsidRDefault="00AE5823" w:rsidP="00AE5823">
      <w:pPr>
        <w:spacing w:line="276" w:lineRule="auto"/>
        <w:ind w:left="979"/>
        <w:rPr>
          <w:sz w:val="21"/>
          <w:szCs w:val="21"/>
        </w:rPr>
      </w:pPr>
      <w:r>
        <w:rPr>
          <w:sz w:val="21"/>
          <w:szCs w:val="21"/>
        </w:rPr>
        <w:t xml:space="preserve">A single island was sufficient for restoration of the Valley. </w:t>
      </w:r>
      <w:r w:rsidR="009A4AE8" w:rsidRPr="00AE5823">
        <w:rPr>
          <w:sz w:val="21"/>
          <w:szCs w:val="21"/>
        </w:rPr>
        <w:t xml:space="preserve">Each of the following resources were </w:t>
      </w:r>
      <w:r w:rsidR="00C512B7">
        <w:rPr>
          <w:sz w:val="21"/>
          <w:szCs w:val="21"/>
        </w:rPr>
        <w:t xml:space="preserve">found </w:t>
      </w:r>
      <w:r w:rsidR="00197B01">
        <w:rPr>
          <w:sz w:val="21"/>
          <w:szCs w:val="21"/>
        </w:rPr>
        <w:t xml:space="preserve">to have potential as a black start resource, for </w:t>
      </w:r>
      <w:r w:rsidR="009A4AE8" w:rsidRPr="00AE5823">
        <w:rPr>
          <w:sz w:val="21"/>
          <w:szCs w:val="21"/>
        </w:rPr>
        <w:t>restor</w:t>
      </w:r>
      <w:r w:rsidR="009A4AE8">
        <w:rPr>
          <w:sz w:val="21"/>
          <w:szCs w:val="21"/>
        </w:rPr>
        <w:t>ing</w:t>
      </w:r>
      <w:r w:rsidR="009A4AE8" w:rsidRPr="00AE5823">
        <w:rPr>
          <w:sz w:val="21"/>
          <w:szCs w:val="21"/>
        </w:rPr>
        <w:t xml:space="preserve"> generation and load in this island:</w:t>
      </w:r>
    </w:p>
    <w:p w14:paraId="1C7F66DF" w14:textId="77777777" w:rsidR="0099487F" w:rsidRDefault="0099487F" w:rsidP="00AE5823">
      <w:pPr>
        <w:spacing w:line="276" w:lineRule="auto"/>
        <w:ind w:left="979"/>
        <w:rPr>
          <w:sz w:val="21"/>
          <w:szCs w:val="21"/>
        </w:rPr>
      </w:pPr>
    </w:p>
    <w:tbl>
      <w:tblPr>
        <w:tblW w:w="6840"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4230"/>
      </w:tblGrid>
      <w:tr w:rsidR="00C86DD7" w:rsidRPr="00C4626D" w14:paraId="3775F169" w14:textId="77777777" w:rsidTr="00C512B7">
        <w:trPr>
          <w:trHeight w:val="300"/>
        </w:trPr>
        <w:tc>
          <w:tcPr>
            <w:tcW w:w="2610" w:type="dxa"/>
            <w:shd w:val="clear" w:color="auto" w:fill="auto"/>
            <w:noWrap/>
            <w:vAlign w:val="center"/>
            <w:hideMark/>
          </w:tcPr>
          <w:p w14:paraId="5E9A2A2A" w14:textId="77777777" w:rsidR="00C86DD7" w:rsidRPr="00C4626D" w:rsidRDefault="00C86DD7" w:rsidP="00B973C7">
            <w:pPr>
              <w:rPr>
                <w:b/>
                <w:sz w:val="21"/>
                <w:szCs w:val="21"/>
              </w:rPr>
            </w:pPr>
            <w:r w:rsidRPr="00C4626D">
              <w:rPr>
                <w:b/>
                <w:sz w:val="21"/>
                <w:szCs w:val="21"/>
              </w:rPr>
              <w:t>Site</w:t>
            </w:r>
          </w:p>
        </w:tc>
        <w:tc>
          <w:tcPr>
            <w:tcW w:w="4230" w:type="dxa"/>
            <w:shd w:val="clear" w:color="auto" w:fill="auto"/>
            <w:noWrap/>
            <w:vAlign w:val="center"/>
            <w:hideMark/>
          </w:tcPr>
          <w:p w14:paraId="5B506D17" w14:textId="77777777" w:rsidR="00C86DD7" w:rsidRPr="00C4626D" w:rsidRDefault="00C86DD7" w:rsidP="00B973C7">
            <w:pPr>
              <w:rPr>
                <w:b/>
                <w:sz w:val="21"/>
                <w:szCs w:val="21"/>
              </w:rPr>
            </w:pPr>
            <w:r w:rsidRPr="00C4626D">
              <w:rPr>
                <w:b/>
                <w:sz w:val="21"/>
                <w:szCs w:val="21"/>
              </w:rPr>
              <w:t>Resource</w:t>
            </w:r>
          </w:p>
        </w:tc>
      </w:tr>
      <w:tr w:rsidR="00C86DD7" w:rsidRPr="00C4626D" w14:paraId="6056D6A0" w14:textId="77777777" w:rsidTr="00C512B7">
        <w:trPr>
          <w:trHeight w:val="300"/>
        </w:trPr>
        <w:tc>
          <w:tcPr>
            <w:tcW w:w="2610" w:type="dxa"/>
            <w:shd w:val="clear" w:color="auto" w:fill="auto"/>
            <w:noWrap/>
            <w:vAlign w:val="center"/>
            <w:hideMark/>
          </w:tcPr>
          <w:p w14:paraId="42BB0BC2" w14:textId="77777777" w:rsidR="00C86DD7" w:rsidRPr="00C4626D" w:rsidRDefault="00C86DD7" w:rsidP="00B973C7">
            <w:pPr>
              <w:spacing w:line="276" w:lineRule="auto"/>
              <w:rPr>
                <w:sz w:val="21"/>
                <w:szCs w:val="21"/>
              </w:rPr>
            </w:pPr>
            <w:r w:rsidRPr="00AE5823">
              <w:rPr>
                <w:sz w:val="21"/>
                <w:szCs w:val="21"/>
              </w:rPr>
              <w:t>Red Gate (REDGATE)</w:t>
            </w:r>
          </w:p>
        </w:tc>
        <w:tc>
          <w:tcPr>
            <w:tcW w:w="4230" w:type="dxa"/>
            <w:shd w:val="clear" w:color="auto" w:fill="auto"/>
            <w:noWrap/>
            <w:vAlign w:val="center"/>
          </w:tcPr>
          <w:p w14:paraId="1CBED750" w14:textId="77777777" w:rsidR="00C86DD7" w:rsidRPr="00C4626D" w:rsidRDefault="00C86DD7" w:rsidP="00B973C7">
            <w:pPr>
              <w:rPr>
                <w:sz w:val="21"/>
                <w:szCs w:val="21"/>
              </w:rPr>
            </w:pPr>
            <w:r>
              <w:rPr>
                <w:sz w:val="21"/>
                <w:szCs w:val="21"/>
              </w:rPr>
              <w:t>AGR_A, AGR_B, AGR_C, AGR_D</w:t>
            </w:r>
          </w:p>
        </w:tc>
      </w:tr>
      <w:tr w:rsidR="00C86DD7" w:rsidRPr="00C4626D" w14:paraId="29BF6362" w14:textId="77777777" w:rsidTr="00C512B7">
        <w:trPr>
          <w:trHeight w:val="300"/>
        </w:trPr>
        <w:tc>
          <w:tcPr>
            <w:tcW w:w="2610" w:type="dxa"/>
            <w:shd w:val="clear" w:color="auto" w:fill="auto"/>
            <w:noWrap/>
            <w:vAlign w:val="center"/>
            <w:hideMark/>
          </w:tcPr>
          <w:p w14:paraId="7E74ABA9" w14:textId="77777777" w:rsidR="00C86DD7" w:rsidRPr="00C4626D" w:rsidRDefault="00C86DD7" w:rsidP="00B973C7">
            <w:pPr>
              <w:spacing w:line="276" w:lineRule="auto"/>
              <w:rPr>
                <w:sz w:val="21"/>
                <w:szCs w:val="21"/>
              </w:rPr>
            </w:pPr>
            <w:r w:rsidRPr="00AE5823">
              <w:rPr>
                <w:sz w:val="21"/>
                <w:szCs w:val="21"/>
              </w:rPr>
              <w:t>Silas Ray (SILASRAY)</w:t>
            </w:r>
          </w:p>
        </w:tc>
        <w:tc>
          <w:tcPr>
            <w:tcW w:w="4230" w:type="dxa"/>
            <w:shd w:val="clear" w:color="auto" w:fill="auto"/>
            <w:noWrap/>
            <w:vAlign w:val="center"/>
          </w:tcPr>
          <w:p w14:paraId="5CEA760B" w14:textId="77777777" w:rsidR="00C86DD7" w:rsidRPr="00C4626D" w:rsidRDefault="00C86DD7" w:rsidP="00B973C7">
            <w:pPr>
              <w:rPr>
                <w:sz w:val="21"/>
                <w:szCs w:val="21"/>
              </w:rPr>
            </w:pPr>
            <w:r>
              <w:rPr>
                <w:sz w:val="21"/>
                <w:szCs w:val="21"/>
              </w:rPr>
              <w:t>SILAS_10</w:t>
            </w:r>
          </w:p>
        </w:tc>
      </w:tr>
      <w:tr w:rsidR="00C86DD7" w:rsidRPr="00C4626D" w14:paraId="7BAA6FC8" w14:textId="77777777" w:rsidTr="00C512B7">
        <w:trPr>
          <w:trHeight w:val="300"/>
        </w:trPr>
        <w:tc>
          <w:tcPr>
            <w:tcW w:w="2610" w:type="dxa"/>
            <w:shd w:val="clear" w:color="auto" w:fill="auto"/>
            <w:noWrap/>
            <w:vAlign w:val="center"/>
          </w:tcPr>
          <w:p w14:paraId="2E5462D8" w14:textId="77777777" w:rsidR="00C86DD7" w:rsidRPr="00AE5823" w:rsidRDefault="00C86DD7" w:rsidP="00B973C7">
            <w:pPr>
              <w:spacing w:line="276" w:lineRule="auto"/>
              <w:rPr>
                <w:sz w:val="21"/>
                <w:szCs w:val="21"/>
              </w:rPr>
            </w:pPr>
            <w:r w:rsidRPr="00AE5823">
              <w:rPr>
                <w:sz w:val="21"/>
                <w:szCs w:val="21"/>
              </w:rPr>
              <w:t>Duke (DUKE)</w:t>
            </w:r>
          </w:p>
        </w:tc>
        <w:tc>
          <w:tcPr>
            <w:tcW w:w="4230" w:type="dxa"/>
            <w:shd w:val="clear" w:color="auto" w:fill="auto"/>
            <w:noWrap/>
            <w:vAlign w:val="center"/>
          </w:tcPr>
          <w:p w14:paraId="7660D3CE" w14:textId="77777777" w:rsidR="00C86DD7" w:rsidRPr="00C4626D" w:rsidRDefault="00C86DD7" w:rsidP="00B973C7">
            <w:pPr>
              <w:rPr>
                <w:sz w:val="21"/>
                <w:szCs w:val="21"/>
              </w:rPr>
            </w:pPr>
            <w:r>
              <w:rPr>
                <w:sz w:val="21"/>
                <w:szCs w:val="21"/>
              </w:rPr>
              <w:t>DUKE_GT1, DUKE, GT2</w:t>
            </w:r>
          </w:p>
        </w:tc>
      </w:tr>
      <w:tr w:rsidR="00C86DD7" w:rsidRPr="00C4626D" w14:paraId="747E5139" w14:textId="77777777" w:rsidTr="00C512B7">
        <w:trPr>
          <w:trHeight w:val="300"/>
        </w:trPr>
        <w:tc>
          <w:tcPr>
            <w:tcW w:w="2610" w:type="dxa"/>
            <w:shd w:val="clear" w:color="auto" w:fill="auto"/>
            <w:noWrap/>
            <w:vAlign w:val="center"/>
          </w:tcPr>
          <w:p w14:paraId="548F45DD" w14:textId="77777777" w:rsidR="00C86DD7" w:rsidRPr="00AE5823" w:rsidRDefault="00C86DD7" w:rsidP="00B973C7">
            <w:pPr>
              <w:spacing w:line="276" w:lineRule="auto"/>
              <w:rPr>
                <w:sz w:val="21"/>
                <w:szCs w:val="21"/>
              </w:rPr>
            </w:pPr>
            <w:r>
              <w:rPr>
                <w:sz w:val="21"/>
                <w:szCs w:val="21"/>
              </w:rPr>
              <w:t>N. Edinburg (NEDIN)</w:t>
            </w:r>
          </w:p>
        </w:tc>
        <w:tc>
          <w:tcPr>
            <w:tcW w:w="4230" w:type="dxa"/>
            <w:shd w:val="clear" w:color="auto" w:fill="auto"/>
            <w:noWrap/>
            <w:vAlign w:val="center"/>
          </w:tcPr>
          <w:p w14:paraId="17781304" w14:textId="77777777" w:rsidR="00C86DD7" w:rsidRPr="00C4626D" w:rsidRDefault="00C86DD7" w:rsidP="00B973C7">
            <w:pPr>
              <w:rPr>
                <w:sz w:val="21"/>
                <w:szCs w:val="21"/>
              </w:rPr>
            </w:pPr>
            <w:r>
              <w:rPr>
                <w:sz w:val="21"/>
                <w:szCs w:val="21"/>
              </w:rPr>
              <w:t>NEDIN_G1, NEDIN_G2</w:t>
            </w:r>
          </w:p>
        </w:tc>
      </w:tr>
    </w:tbl>
    <w:p w14:paraId="2CFEF091" w14:textId="77777777" w:rsidR="00AE5823" w:rsidRPr="00AE5823" w:rsidRDefault="00AE5823" w:rsidP="00AE5823">
      <w:pPr>
        <w:pStyle w:val="Heading2"/>
        <w:tabs>
          <w:tab w:val="clear" w:pos="792"/>
          <w:tab w:val="num" w:pos="972"/>
        </w:tabs>
        <w:spacing w:before="240" w:after="120" w:line="276" w:lineRule="auto"/>
        <w:ind w:left="979"/>
        <w:jc w:val="both"/>
      </w:pPr>
      <w:bookmarkStart w:id="275" w:name="_Toc475528266"/>
      <w:r w:rsidRPr="00AE5823">
        <w:t>Laredo</w:t>
      </w:r>
      <w:bookmarkEnd w:id="275"/>
    </w:p>
    <w:p w14:paraId="4B5FC411" w14:textId="77777777" w:rsidR="00AE5823" w:rsidRDefault="00AE5823" w:rsidP="00AE5823">
      <w:pPr>
        <w:spacing w:line="276" w:lineRule="auto"/>
        <w:ind w:left="979"/>
        <w:jc w:val="both"/>
        <w:rPr>
          <w:sz w:val="21"/>
          <w:szCs w:val="21"/>
        </w:rPr>
      </w:pPr>
      <w:r>
        <w:rPr>
          <w:sz w:val="21"/>
          <w:szCs w:val="21"/>
        </w:rPr>
        <w:t xml:space="preserve">A single island was sufficient for restoration of Laredo. </w:t>
      </w:r>
      <w:r w:rsidR="009A4AE8" w:rsidRPr="00AE5823">
        <w:rPr>
          <w:sz w:val="21"/>
          <w:szCs w:val="21"/>
        </w:rPr>
        <w:t xml:space="preserve">Each of the following resources were </w:t>
      </w:r>
      <w:r w:rsidR="00C512B7">
        <w:rPr>
          <w:sz w:val="21"/>
          <w:szCs w:val="21"/>
        </w:rPr>
        <w:t xml:space="preserve">found </w:t>
      </w:r>
      <w:r w:rsidR="00197B01">
        <w:rPr>
          <w:sz w:val="21"/>
          <w:szCs w:val="21"/>
        </w:rPr>
        <w:t xml:space="preserve">to have potential as a black start resource, for </w:t>
      </w:r>
      <w:r w:rsidR="009A4AE8" w:rsidRPr="00AE5823">
        <w:rPr>
          <w:sz w:val="21"/>
          <w:szCs w:val="21"/>
        </w:rPr>
        <w:t>restor</w:t>
      </w:r>
      <w:r w:rsidR="009A4AE8">
        <w:rPr>
          <w:sz w:val="21"/>
          <w:szCs w:val="21"/>
        </w:rPr>
        <w:t>ing</w:t>
      </w:r>
      <w:r w:rsidR="009A4AE8" w:rsidRPr="00AE5823">
        <w:rPr>
          <w:sz w:val="21"/>
          <w:szCs w:val="21"/>
        </w:rPr>
        <w:t xml:space="preserve"> generation and load in this island:</w:t>
      </w:r>
    </w:p>
    <w:p w14:paraId="33F18E67" w14:textId="77777777" w:rsidR="0099487F" w:rsidRDefault="0099487F" w:rsidP="00AE5823">
      <w:pPr>
        <w:spacing w:line="276" w:lineRule="auto"/>
        <w:ind w:left="979"/>
        <w:jc w:val="both"/>
        <w:rPr>
          <w:sz w:val="21"/>
          <w:szCs w:val="21"/>
        </w:rPr>
      </w:pPr>
    </w:p>
    <w:tbl>
      <w:tblPr>
        <w:tblW w:w="7110"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510"/>
      </w:tblGrid>
      <w:tr w:rsidR="00C86DD7" w:rsidRPr="00C4626D" w14:paraId="3C4FCE40" w14:textId="77777777" w:rsidTr="00C86DD7">
        <w:trPr>
          <w:trHeight w:val="300"/>
        </w:trPr>
        <w:tc>
          <w:tcPr>
            <w:tcW w:w="3600" w:type="dxa"/>
            <w:shd w:val="clear" w:color="auto" w:fill="auto"/>
            <w:noWrap/>
            <w:vAlign w:val="center"/>
            <w:hideMark/>
          </w:tcPr>
          <w:p w14:paraId="54F0D12B" w14:textId="77777777" w:rsidR="00C86DD7" w:rsidRPr="00C4626D" w:rsidRDefault="00C86DD7" w:rsidP="00B973C7">
            <w:pPr>
              <w:rPr>
                <w:b/>
                <w:sz w:val="21"/>
                <w:szCs w:val="21"/>
              </w:rPr>
            </w:pPr>
            <w:r w:rsidRPr="00C4626D">
              <w:rPr>
                <w:b/>
                <w:sz w:val="21"/>
                <w:szCs w:val="21"/>
              </w:rPr>
              <w:t>Site</w:t>
            </w:r>
          </w:p>
        </w:tc>
        <w:tc>
          <w:tcPr>
            <w:tcW w:w="3510" w:type="dxa"/>
            <w:shd w:val="clear" w:color="auto" w:fill="auto"/>
            <w:noWrap/>
            <w:vAlign w:val="center"/>
            <w:hideMark/>
          </w:tcPr>
          <w:p w14:paraId="359550F6" w14:textId="77777777" w:rsidR="00C86DD7" w:rsidRPr="00C4626D" w:rsidRDefault="00C86DD7" w:rsidP="00B973C7">
            <w:pPr>
              <w:rPr>
                <w:b/>
                <w:sz w:val="21"/>
                <w:szCs w:val="21"/>
              </w:rPr>
            </w:pPr>
            <w:r w:rsidRPr="00C4626D">
              <w:rPr>
                <w:b/>
                <w:sz w:val="21"/>
                <w:szCs w:val="21"/>
              </w:rPr>
              <w:t>Resource</w:t>
            </w:r>
          </w:p>
        </w:tc>
      </w:tr>
      <w:tr w:rsidR="00C86DD7" w:rsidRPr="00C4626D" w14:paraId="3A11FAB2" w14:textId="77777777" w:rsidTr="00C86DD7">
        <w:trPr>
          <w:trHeight w:val="300"/>
        </w:trPr>
        <w:tc>
          <w:tcPr>
            <w:tcW w:w="3600" w:type="dxa"/>
            <w:shd w:val="clear" w:color="auto" w:fill="auto"/>
            <w:noWrap/>
            <w:vAlign w:val="center"/>
            <w:hideMark/>
          </w:tcPr>
          <w:p w14:paraId="5CA841C5" w14:textId="77777777" w:rsidR="00C86DD7" w:rsidRPr="00C4626D" w:rsidRDefault="00C86DD7" w:rsidP="00B973C7">
            <w:pPr>
              <w:rPr>
                <w:sz w:val="21"/>
                <w:szCs w:val="21"/>
              </w:rPr>
            </w:pPr>
            <w:r w:rsidRPr="00AE5823">
              <w:rPr>
                <w:sz w:val="21"/>
                <w:szCs w:val="21"/>
              </w:rPr>
              <w:t>Laredo Energy Center (LARDVFTN)</w:t>
            </w:r>
            <w:r w:rsidRPr="00C4626D">
              <w:rPr>
                <w:sz w:val="21"/>
                <w:szCs w:val="21"/>
              </w:rPr>
              <w:t xml:space="preserve"> </w:t>
            </w:r>
          </w:p>
        </w:tc>
        <w:tc>
          <w:tcPr>
            <w:tcW w:w="3510" w:type="dxa"/>
            <w:shd w:val="clear" w:color="auto" w:fill="auto"/>
            <w:noWrap/>
            <w:vAlign w:val="center"/>
            <w:hideMark/>
          </w:tcPr>
          <w:p w14:paraId="3DEFF836" w14:textId="77777777" w:rsidR="00C86DD7" w:rsidRPr="00C4626D" w:rsidRDefault="00C86DD7" w:rsidP="00B973C7">
            <w:pPr>
              <w:rPr>
                <w:sz w:val="21"/>
                <w:szCs w:val="21"/>
              </w:rPr>
            </w:pPr>
            <w:r>
              <w:rPr>
                <w:sz w:val="21"/>
                <w:szCs w:val="21"/>
              </w:rPr>
              <w:t>G4, G5</w:t>
            </w:r>
          </w:p>
        </w:tc>
      </w:tr>
      <w:tr w:rsidR="00C86DD7" w:rsidRPr="00C4626D" w14:paraId="4DA01AF1" w14:textId="77777777" w:rsidTr="00C86DD7">
        <w:trPr>
          <w:trHeight w:val="300"/>
        </w:trPr>
        <w:tc>
          <w:tcPr>
            <w:tcW w:w="3600" w:type="dxa"/>
            <w:shd w:val="clear" w:color="auto" w:fill="auto"/>
            <w:noWrap/>
            <w:vAlign w:val="center"/>
          </w:tcPr>
          <w:p w14:paraId="5ECB58A7" w14:textId="77777777" w:rsidR="00C86DD7" w:rsidRDefault="00C86DD7" w:rsidP="00B973C7">
            <w:pPr>
              <w:rPr>
                <w:sz w:val="21"/>
                <w:szCs w:val="21"/>
              </w:rPr>
            </w:pPr>
            <w:r>
              <w:rPr>
                <w:sz w:val="21"/>
                <w:szCs w:val="21"/>
              </w:rPr>
              <w:t>Pearsall (PEARSAL2)</w:t>
            </w:r>
          </w:p>
        </w:tc>
        <w:tc>
          <w:tcPr>
            <w:tcW w:w="3510" w:type="dxa"/>
            <w:shd w:val="clear" w:color="auto" w:fill="auto"/>
            <w:noWrap/>
            <w:vAlign w:val="center"/>
          </w:tcPr>
          <w:p w14:paraId="3A14DE47" w14:textId="77777777" w:rsidR="00C86DD7" w:rsidRDefault="00C86DD7" w:rsidP="00B973C7">
            <w:pPr>
              <w:rPr>
                <w:sz w:val="21"/>
                <w:szCs w:val="21"/>
              </w:rPr>
            </w:pPr>
            <w:r>
              <w:rPr>
                <w:sz w:val="21"/>
                <w:szCs w:val="21"/>
              </w:rPr>
              <w:t>AGR_A, AGR_B, AGR_C, AGR_D</w:t>
            </w:r>
          </w:p>
        </w:tc>
      </w:tr>
      <w:tr w:rsidR="00F70EC1" w:rsidRPr="00C4626D" w14:paraId="78342652" w14:textId="77777777" w:rsidTr="00F70EC1">
        <w:trPr>
          <w:trHeight w:val="300"/>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41B10" w14:textId="77777777" w:rsidR="00F70EC1" w:rsidRDefault="00F70EC1" w:rsidP="006C47AF">
            <w:pPr>
              <w:rPr>
                <w:sz w:val="21"/>
                <w:szCs w:val="21"/>
              </w:rPr>
            </w:pPr>
            <w:bookmarkStart w:id="276" w:name="_Toc475528267"/>
            <w:r>
              <w:rPr>
                <w:sz w:val="21"/>
                <w:szCs w:val="21"/>
              </w:rPr>
              <w:lastRenderedPageBreak/>
              <w:t>Amistad (AMISTAD)</w:t>
            </w:r>
          </w:p>
        </w:tc>
        <w:tc>
          <w:tcPr>
            <w:tcW w:w="3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F134C" w14:textId="77777777" w:rsidR="00F70EC1" w:rsidRDefault="00F70EC1" w:rsidP="006C47AF">
            <w:pPr>
              <w:rPr>
                <w:sz w:val="21"/>
                <w:szCs w:val="21"/>
              </w:rPr>
            </w:pPr>
            <w:r>
              <w:rPr>
                <w:sz w:val="21"/>
                <w:szCs w:val="21"/>
              </w:rPr>
              <w:t>AMISTAG1, AMISTAG2</w:t>
            </w:r>
          </w:p>
        </w:tc>
      </w:tr>
    </w:tbl>
    <w:p w14:paraId="12365E87" w14:textId="77777777" w:rsidR="00AE5823" w:rsidRPr="00AE5823" w:rsidRDefault="00AE5823" w:rsidP="00AE5823">
      <w:pPr>
        <w:pStyle w:val="Heading2"/>
        <w:tabs>
          <w:tab w:val="clear" w:pos="792"/>
          <w:tab w:val="num" w:pos="972"/>
        </w:tabs>
        <w:spacing w:before="240" w:after="120" w:line="276" w:lineRule="auto"/>
        <w:ind w:left="979"/>
        <w:jc w:val="both"/>
      </w:pPr>
      <w:r w:rsidRPr="00AE5823">
        <w:t>West Texas</w:t>
      </w:r>
      <w:bookmarkEnd w:id="276"/>
    </w:p>
    <w:p w14:paraId="4AD525C0" w14:textId="77777777" w:rsidR="00AE5823" w:rsidRDefault="00AE5823" w:rsidP="00AE5823">
      <w:pPr>
        <w:spacing w:line="276" w:lineRule="auto"/>
        <w:ind w:left="979"/>
        <w:jc w:val="both"/>
        <w:rPr>
          <w:sz w:val="21"/>
          <w:szCs w:val="21"/>
        </w:rPr>
      </w:pPr>
      <w:r>
        <w:rPr>
          <w:sz w:val="21"/>
          <w:szCs w:val="21"/>
        </w:rPr>
        <w:t xml:space="preserve">A single BSU was sufficient for the formation of a stable island in the West Central Texas region. </w:t>
      </w:r>
      <w:r w:rsidR="009A4AE8" w:rsidRPr="00AE5823">
        <w:rPr>
          <w:sz w:val="21"/>
          <w:szCs w:val="21"/>
        </w:rPr>
        <w:t xml:space="preserve">Each of the following resources were </w:t>
      </w:r>
      <w:r w:rsidR="00C512B7">
        <w:rPr>
          <w:sz w:val="21"/>
          <w:szCs w:val="21"/>
        </w:rPr>
        <w:t xml:space="preserve">found </w:t>
      </w:r>
      <w:r w:rsidR="00197B01">
        <w:rPr>
          <w:sz w:val="21"/>
          <w:szCs w:val="21"/>
        </w:rPr>
        <w:t xml:space="preserve">to have potential as a black start resource, for </w:t>
      </w:r>
      <w:r w:rsidR="009A4AE8" w:rsidRPr="00AE5823">
        <w:rPr>
          <w:sz w:val="21"/>
          <w:szCs w:val="21"/>
        </w:rPr>
        <w:t>restor</w:t>
      </w:r>
      <w:r w:rsidR="009A4AE8">
        <w:rPr>
          <w:sz w:val="21"/>
          <w:szCs w:val="21"/>
        </w:rPr>
        <w:t>ing</w:t>
      </w:r>
      <w:r w:rsidR="009A4AE8" w:rsidRPr="00AE5823">
        <w:rPr>
          <w:sz w:val="21"/>
          <w:szCs w:val="21"/>
        </w:rPr>
        <w:t xml:space="preserve"> generation and load in this island:</w:t>
      </w:r>
    </w:p>
    <w:p w14:paraId="6E16263E" w14:textId="77777777" w:rsidR="0099487F" w:rsidRDefault="0099487F" w:rsidP="00AE5823">
      <w:pPr>
        <w:spacing w:line="276" w:lineRule="auto"/>
        <w:ind w:left="979"/>
        <w:jc w:val="both"/>
        <w:rPr>
          <w:sz w:val="21"/>
          <w:szCs w:val="21"/>
        </w:rPr>
      </w:pPr>
    </w:p>
    <w:tbl>
      <w:tblPr>
        <w:tblW w:w="6840"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3780"/>
      </w:tblGrid>
      <w:tr w:rsidR="00C86DD7" w:rsidRPr="00C4626D" w14:paraId="332FF105" w14:textId="77777777" w:rsidTr="00C86DD7">
        <w:trPr>
          <w:trHeight w:val="300"/>
        </w:trPr>
        <w:tc>
          <w:tcPr>
            <w:tcW w:w="3060" w:type="dxa"/>
            <w:shd w:val="clear" w:color="auto" w:fill="auto"/>
            <w:noWrap/>
            <w:vAlign w:val="center"/>
            <w:hideMark/>
          </w:tcPr>
          <w:p w14:paraId="62C5FD26" w14:textId="77777777" w:rsidR="00C86DD7" w:rsidRPr="00C4626D" w:rsidRDefault="00C86DD7" w:rsidP="00EC6CFC">
            <w:pPr>
              <w:rPr>
                <w:b/>
                <w:sz w:val="21"/>
                <w:szCs w:val="21"/>
              </w:rPr>
            </w:pPr>
            <w:r w:rsidRPr="00C4626D">
              <w:rPr>
                <w:b/>
                <w:sz w:val="21"/>
                <w:szCs w:val="21"/>
              </w:rPr>
              <w:t>Site</w:t>
            </w:r>
          </w:p>
        </w:tc>
        <w:tc>
          <w:tcPr>
            <w:tcW w:w="3780" w:type="dxa"/>
            <w:shd w:val="clear" w:color="auto" w:fill="auto"/>
            <w:noWrap/>
            <w:vAlign w:val="center"/>
            <w:hideMark/>
          </w:tcPr>
          <w:p w14:paraId="608D98E8" w14:textId="77777777" w:rsidR="00C86DD7" w:rsidRPr="00C4626D" w:rsidRDefault="00C86DD7" w:rsidP="00EC6CFC">
            <w:pPr>
              <w:rPr>
                <w:b/>
                <w:sz w:val="21"/>
                <w:szCs w:val="21"/>
              </w:rPr>
            </w:pPr>
            <w:r w:rsidRPr="00C4626D">
              <w:rPr>
                <w:b/>
                <w:sz w:val="21"/>
                <w:szCs w:val="21"/>
              </w:rPr>
              <w:t>Resource</w:t>
            </w:r>
          </w:p>
        </w:tc>
      </w:tr>
      <w:tr w:rsidR="00C86DD7" w:rsidRPr="00C4626D" w14:paraId="44F61B00" w14:textId="77777777" w:rsidTr="00C86DD7">
        <w:trPr>
          <w:trHeight w:val="300"/>
        </w:trPr>
        <w:tc>
          <w:tcPr>
            <w:tcW w:w="3060" w:type="dxa"/>
            <w:shd w:val="clear" w:color="auto" w:fill="auto"/>
            <w:noWrap/>
            <w:vAlign w:val="center"/>
            <w:hideMark/>
          </w:tcPr>
          <w:p w14:paraId="513E2681" w14:textId="77777777" w:rsidR="00C86DD7" w:rsidRPr="00C4626D" w:rsidRDefault="00C86DD7" w:rsidP="00EC6CFC">
            <w:pPr>
              <w:rPr>
                <w:sz w:val="21"/>
                <w:szCs w:val="21"/>
              </w:rPr>
            </w:pPr>
            <w:r w:rsidRPr="00AE5823">
              <w:rPr>
                <w:sz w:val="21"/>
                <w:szCs w:val="21"/>
              </w:rPr>
              <w:t>Morgan Creek SES (MGSES)</w:t>
            </w:r>
            <w:r w:rsidRPr="00C4626D">
              <w:rPr>
                <w:sz w:val="21"/>
                <w:szCs w:val="21"/>
              </w:rPr>
              <w:t xml:space="preserve"> </w:t>
            </w:r>
          </w:p>
        </w:tc>
        <w:tc>
          <w:tcPr>
            <w:tcW w:w="3780" w:type="dxa"/>
            <w:shd w:val="clear" w:color="auto" w:fill="auto"/>
            <w:noWrap/>
            <w:vAlign w:val="center"/>
            <w:hideMark/>
          </w:tcPr>
          <w:p w14:paraId="58580CF6" w14:textId="77777777" w:rsidR="00C86DD7" w:rsidRPr="00C4626D" w:rsidRDefault="00C86DD7" w:rsidP="00EC6CFC">
            <w:pPr>
              <w:rPr>
                <w:sz w:val="21"/>
                <w:szCs w:val="21"/>
              </w:rPr>
            </w:pPr>
            <w:r>
              <w:rPr>
                <w:sz w:val="21"/>
                <w:szCs w:val="21"/>
              </w:rPr>
              <w:t>CT1, CT2, CT3, CT4, CT5, CT6</w:t>
            </w:r>
          </w:p>
        </w:tc>
      </w:tr>
      <w:tr w:rsidR="00C86DD7" w:rsidRPr="00C4626D" w14:paraId="15AC98BA" w14:textId="77777777" w:rsidTr="00C86DD7">
        <w:trPr>
          <w:trHeight w:val="300"/>
        </w:trPr>
        <w:tc>
          <w:tcPr>
            <w:tcW w:w="3060" w:type="dxa"/>
            <w:shd w:val="clear" w:color="auto" w:fill="auto"/>
            <w:noWrap/>
            <w:vAlign w:val="center"/>
          </w:tcPr>
          <w:p w14:paraId="30769C7A" w14:textId="77777777" w:rsidR="00C86DD7" w:rsidRDefault="00C86DD7" w:rsidP="00EC6CFC">
            <w:pPr>
              <w:rPr>
                <w:sz w:val="21"/>
                <w:szCs w:val="21"/>
              </w:rPr>
            </w:pPr>
            <w:r>
              <w:rPr>
                <w:sz w:val="21"/>
                <w:szCs w:val="21"/>
              </w:rPr>
              <w:t>Falcon Seaboard (FLCNS)</w:t>
            </w:r>
          </w:p>
        </w:tc>
        <w:tc>
          <w:tcPr>
            <w:tcW w:w="3780" w:type="dxa"/>
            <w:shd w:val="clear" w:color="auto" w:fill="auto"/>
            <w:noWrap/>
            <w:vAlign w:val="center"/>
          </w:tcPr>
          <w:p w14:paraId="515DC71E" w14:textId="77777777" w:rsidR="00C86DD7" w:rsidRDefault="00C86DD7" w:rsidP="00EC6CFC">
            <w:pPr>
              <w:rPr>
                <w:sz w:val="21"/>
                <w:szCs w:val="21"/>
              </w:rPr>
            </w:pPr>
            <w:r>
              <w:rPr>
                <w:sz w:val="21"/>
                <w:szCs w:val="21"/>
              </w:rPr>
              <w:t>UNIT1, UNIT2, UNIT3</w:t>
            </w:r>
          </w:p>
        </w:tc>
      </w:tr>
    </w:tbl>
    <w:p w14:paraId="196BCE58" w14:textId="77777777" w:rsidR="00AE5823" w:rsidRPr="00AE5823" w:rsidRDefault="00AE5823" w:rsidP="0099487F">
      <w:pPr>
        <w:pStyle w:val="Heading2"/>
        <w:tabs>
          <w:tab w:val="clear" w:pos="792"/>
          <w:tab w:val="num" w:pos="972"/>
        </w:tabs>
        <w:spacing w:before="240" w:after="120" w:line="276" w:lineRule="auto"/>
        <w:ind w:left="979"/>
        <w:jc w:val="both"/>
      </w:pPr>
      <w:bookmarkStart w:id="277" w:name="_Toc475528268"/>
      <w:r w:rsidRPr="00AE5823">
        <w:t>Far West Texas</w:t>
      </w:r>
      <w:bookmarkEnd w:id="277"/>
    </w:p>
    <w:p w14:paraId="57D7D757" w14:textId="77777777" w:rsidR="00AE5823" w:rsidRDefault="00AE5823" w:rsidP="00AE5823">
      <w:pPr>
        <w:spacing w:line="276" w:lineRule="auto"/>
        <w:ind w:left="979"/>
        <w:jc w:val="both"/>
        <w:rPr>
          <w:sz w:val="21"/>
          <w:szCs w:val="21"/>
        </w:rPr>
      </w:pPr>
      <w:r>
        <w:rPr>
          <w:sz w:val="21"/>
          <w:szCs w:val="21"/>
        </w:rPr>
        <w:t xml:space="preserve">A single island was sufficient for the formation of a stable island in the Far West Texas region. </w:t>
      </w:r>
      <w:r w:rsidR="009A4AE8" w:rsidRPr="00AE5823">
        <w:rPr>
          <w:sz w:val="21"/>
          <w:szCs w:val="21"/>
        </w:rPr>
        <w:t xml:space="preserve">Each of the following resources were </w:t>
      </w:r>
      <w:r w:rsidR="00C512B7">
        <w:rPr>
          <w:sz w:val="21"/>
          <w:szCs w:val="21"/>
        </w:rPr>
        <w:t xml:space="preserve">found </w:t>
      </w:r>
      <w:r w:rsidR="00197B01">
        <w:rPr>
          <w:sz w:val="21"/>
          <w:szCs w:val="21"/>
        </w:rPr>
        <w:t xml:space="preserve">to have potential as a black start resource, for </w:t>
      </w:r>
      <w:r w:rsidR="009A4AE8" w:rsidRPr="00AE5823">
        <w:rPr>
          <w:sz w:val="21"/>
          <w:szCs w:val="21"/>
        </w:rPr>
        <w:t>restor</w:t>
      </w:r>
      <w:r w:rsidR="009A4AE8">
        <w:rPr>
          <w:sz w:val="21"/>
          <w:szCs w:val="21"/>
        </w:rPr>
        <w:t>ing</w:t>
      </w:r>
      <w:r w:rsidR="009A4AE8" w:rsidRPr="00AE5823">
        <w:rPr>
          <w:sz w:val="21"/>
          <w:szCs w:val="21"/>
        </w:rPr>
        <w:t xml:space="preserve"> generation and load in this island:</w:t>
      </w:r>
    </w:p>
    <w:p w14:paraId="0E6D087D" w14:textId="77777777" w:rsidR="0099487F" w:rsidRDefault="0099487F" w:rsidP="00AE5823">
      <w:pPr>
        <w:spacing w:line="276" w:lineRule="auto"/>
        <w:ind w:left="979"/>
        <w:jc w:val="both"/>
        <w:rPr>
          <w:sz w:val="21"/>
          <w:szCs w:val="21"/>
        </w:rPr>
      </w:pPr>
    </w:p>
    <w:tbl>
      <w:tblPr>
        <w:tblW w:w="6840"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3150"/>
      </w:tblGrid>
      <w:tr w:rsidR="00C86DD7" w:rsidRPr="00C4626D" w14:paraId="0EFF3F00" w14:textId="77777777" w:rsidTr="00C86DD7">
        <w:trPr>
          <w:trHeight w:val="300"/>
        </w:trPr>
        <w:tc>
          <w:tcPr>
            <w:tcW w:w="3690" w:type="dxa"/>
            <w:shd w:val="clear" w:color="auto" w:fill="auto"/>
            <w:noWrap/>
            <w:vAlign w:val="center"/>
            <w:hideMark/>
          </w:tcPr>
          <w:p w14:paraId="07EB5BC3" w14:textId="77777777" w:rsidR="00C86DD7" w:rsidRPr="00C4626D" w:rsidRDefault="00C86DD7" w:rsidP="00EC6CFC">
            <w:pPr>
              <w:rPr>
                <w:b/>
                <w:sz w:val="21"/>
                <w:szCs w:val="21"/>
              </w:rPr>
            </w:pPr>
            <w:r w:rsidRPr="00C4626D">
              <w:rPr>
                <w:b/>
                <w:sz w:val="21"/>
                <w:szCs w:val="21"/>
              </w:rPr>
              <w:t>Site</w:t>
            </w:r>
          </w:p>
        </w:tc>
        <w:tc>
          <w:tcPr>
            <w:tcW w:w="3150" w:type="dxa"/>
            <w:shd w:val="clear" w:color="auto" w:fill="auto"/>
            <w:noWrap/>
            <w:vAlign w:val="center"/>
            <w:hideMark/>
          </w:tcPr>
          <w:p w14:paraId="6B2BEBBA" w14:textId="77777777" w:rsidR="00C86DD7" w:rsidRPr="00C4626D" w:rsidRDefault="00C86DD7" w:rsidP="00EC6CFC">
            <w:pPr>
              <w:rPr>
                <w:b/>
                <w:sz w:val="21"/>
                <w:szCs w:val="21"/>
              </w:rPr>
            </w:pPr>
            <w:r w:rsidRPr="00C4626D">
              <w:rPr>
                <w:b/>
                <w:sz w:val="21"/>
                <w:szCs w:val="21"/>
              </w:rPr>
              <w:t>Resource</w:t>
            </w:r>
          </w:p>
        </w:tc>
      </w:tr>
      <w:tr w:rsidR="00C86DD7" w:rsidRPr="00C4626D" w14:paraId="75D7EA01" w14:textId="77777777" w:rsidTr="00C86DD7">
        <w:trPr>
          <w:trHeight w:val="300"/>
        </w:trPr>
        <w:tc>
          <w:tcPr>
            <w:tcW w:w="3690" w:type="dxa"/>
            <w:shd w:val="clear" w:color="auto" w:fill="auto"/>
            <w:noWrap/>
            <w:vAlign w:val="center"/>
            <w:hideMark/>
          </w:tcPr>
          <w:p w14:paraId="7120A35C" w14:textId="77777777" w:rsidR="00C86DD7" w:rsidRPr="00C4626D" w:rsidRDefault="00C86DD7" w:rsidP="00EC6CFC">
            <w:pPr>
              <w:rPr>
                <w:sz w:val="21"/>
                <w:szCs w:val="21"/>
              </w:rPr>
            </w:pPr>
            <w:r w:rsidRPr="00AE5823">
              <w:rPr>
                <w:sz w:val="21"/>
                <w:szCs w:val="21"/>
              </w:rPr>
              <w:t>Ector County Energy Center (ECEC)</w:t>
            </w:r>
            <w:r w:rsidRPr="00C4626D">
              <w:rPr>
                <w:sz w:val="21"/>
                <w:szCs w:val="21"/>
              </w:rPr>
              <w:t xml:space="preserve"> </w:t>
            </w:r>
          </w:p>
        </w:tc>
        <w:tc>
          <w:tcPr>
            <w:tcW w:w="3150" w:type="dxa"/>
            <w:shd w:val="clear" w:color="auto" w:fill="auto"/>
            <w:noWrap/>
            <w:vAlign w:val="center"/>
            <w:hideMark/>
          </w:tcPr>
          <w:p w14:paraId="0C2801C0" w14:textId="77777777" w:rsidR="00C86DD7" w:rsidRPr="00C4626D" w:rsidRDefault="00C86DD7" w:rsidP="00EC6CFC">
            <w:pPr>
              <w:rPr>
                <w:sz w:val="21"/>
                <w:szCs w:val="21"/>
              </w:rPr>
            </w:pPr>
            <w:r>
              <w:rPr>
                <w:sz w:val="21"/>
                <w:szCs w:val="21"/>
              </w:rPr>
              <w:t>G1, G2</w:t>
            </w:r>
          </w:p>
        </w:tc>
      </w:tr>
      <w:tr w:rsidR="00C86DD7" w:rsidRPr="00C4626D" w14:paraId="73483014" w14:textId="77777777" w:rsidTr="00C86DD7">
        <w:trPr>
          <w:trHeight w:val="300"/>
        </w:trPr>
        <w:tc>
          <w:tcPr>
            <w:tcW w:w="3690" w:type="dxa"/>
            <w:shd w:val="clear" w:color="auto" w:fill="auto"/>
            <w:noWrap/>
            <w:vAlign w:val="center"/>
          </w:tcPr>
          <w:p w14:paraId="77391E99" w14:textId="77777777" w:rsidR="00C86DD7" w:rsidRDefault="00C86DD7" w:rsidP="00EC6CFC">
            <w:pPr>
              <w:rPr>
                <w:sz w:val="21"/>
                <w:szCs w:val="21"/>
              </w:rPr>
            </w:pPr>
            <w:r>
              <w:rPr>
                <w:sz w:val="21"/>
                <w:szCs w:val="21"/>
              </w:rPr>
              <w:t>Odessa Ector (OECCS)</w:t>
            </w:r>
          </w:p>
        </w:tc>
        <w:tc>
          <w:tcPr>
            <w:tcW w:w="3150" w:type="dxa"/>
            <w:shd w:val="clear" w:color="auto" w:fill="auto"/>
            <w:noWrap/>
            <w:vAlign w:val="center"/>
          </w:tcPr>
          <w:p w14:paraId="6557C5B2" w14:textId="77777777" w:rsidR="00C86DD7" w:rsidRDefault="00C86DD7" w:rsidP="00EC6CFC">
            <w:pPr>
              <w:rPr>
                <w:sz w:val="21"/>
                <w:szCs w:val="21"/>
              </w:rPr>
            </w:pPr>
            <w:r>
              <w:rPr>
                <w:sz w:val="21"/>
                <w:szCs w:val="21"/>
              </w:rPr>
              <w:t>CT11, CT12, CT21, CT22</w:t>
            </w:r>
          </w:p>
        </w:tc>
      </w:tr>
      <w:tr w:rsidR="00C86DD7" w:rsidRPr="00C4626D" w14:paraId="0E11FB5F" w14:textId="77777777" w:rsidTr="00C86DD7">
        <w:trPr>
          <w:trHeight w:val="300"/>
        </w:trPr>
        <w:tc>
          <w:tcPr>
            <w:tcW w:w="3690" w:type="dxa"/>
            <w:shd w:val="clear" w:color="auto" w:fill="auto"/>
            <w:noWrap/>
            <w:vAlign w:val="center"/>
          </w:tcPr>
          <w:p w14:paraId="3369571E" w14:textId="77777777" w:rsidR="00C86DD7" w:rsidRDefault="00C86DD7" w:rsidP="00EC6CFC">
            <w:pPr>
              <w:rPr>
                <w:sz w:val="21"/>
                <w:szCs w:val="21"/>
              </w:rPr>
            </w:pPr>
            <w:r>
              <w:rPr>
                <w:sz w:val="21"/>
                <w:szCs w:val="21"/>
              </w:rPr>
              <w:t>Quail Run (QALSW)</w:t>
            </w:r>
          </w:p>
        </w:tc>
        <w:tc>
          <w:tcPr>
            <w:tcW w:w="3150" w:type="dxa"/>
            <w:shd w:val="clear" w:color="auto" w:fill="auto"/>
            <w:noWrap/>
            <w:vAlign w:val="center"/>
          </w:tcPr>
          <w:p w14:paraId="6B3FEA72" w14:textId="77777777" w:rsidR="00C86DD7" w:rsidRDefault="00C86DD7" w:rsidP="00EC6CFC">
            <w:pPr>
              <w:rPr>
                <w:sz w:val="21"/>
                <w:szCs w:val="21"/>
              </w:rPr>
            </w:pPr>
            <w:r>
              <w:rPr>
                <w:sz w:val="21"/>
                <w:szCs w:val="21"/>
              </w:rPr>
              <w:t>GT1, GT2, GT3, GT4</w:t>
            </w:r>
          </w:p>
        </w:tc>
      </w:tr>
      <w:tr w:rsidR="00C86DD7" w:rsidRPr="00C4626D" w14:paraId="1F5FD907" w14:textId="77777777" w:rsidTr="00C86DD7">
        <w:trPr>
          <w:trHeight w:val="300"/>
        </w:trPr>
        <w:tc>
          <w:tcPr>
            <w:tcW w:w="3690" w:type="dxa"/>
            <w:shd w:val="clear" w:color="auto" w:fill="auto"/>
            <w:noWrap/>
            <w:vAlign w:val="center"/>
          </w:tcPr>
          <w:p w14:paraId="62E52AF9" w14:textId="77777777" w:rsidR="00C86DD7" w:rsidRDefault="00C86DD7" w:rsidP="00EC6CFC">
            <w:pPr>
              <w:rPr>
                <w:sz w:val="21"/>
                <w:szCs w:val="21"/>
              </w:rPr>
            </w:pPr>
            <w:r>
              <w:rPr>
                <w:sz w:val="21"/>
                <w:szCs w:val="21"/>
              </w:rPr>
              <w:t>Permian Basin (PB2SES)</w:t>
            </w:r>
          </w:p>
        </w:tc>
        <w:tc>
          <w:tcPr>
            <w:tcW w:w="3150" w:type="dxa"/>
            <w:shd w:val="clear" w:color="auto" w:fill="auto"/>
            <w:noWrap/>
            <w:vAlign w:val="center"/>
          </w:tcPr>
          <w:p w14:paraId="0CAE8CE5" w14:textId="77777777" w:rsidR="00C86DD7" w:rsidRDefault="00C86DD7" w:rsidP="00EC6CFC">
            <w:pPr>
              <w:rPr>
                <w:sz w:val="21"/>
                <w:szCs w:val="21"/>
              </w:rPr>
            </w:pPr>
            <w:r>
              <w:rPr>
                <w:sz w:val="21"/>
                <w:szCs w:val="21"/>
              </w:rPr>
              <w:t>CT1, CT2, CT3, CT4, CT5</w:t>
            </w:r>
          </w:p>
        </w:tc>
      </w:tr>
    </w:tbl>
    <w:p w14:paraId="3B159EFC" w14:textId="77777777" w:rsidR="00BF3A12" w:rsidRDefault="00BF3A12">
      <w:pPr>
        <w:rPr>
          <w:rFonts w:ascii="Times New Roman" w:hAnsi="Times New Roman"/>
          <w:b/>
          <w:bCs/>
          <w:color w:val="00AEC7" w:themeColor="accent1"/>
          <w:kern w:val="32"/>
          <w:sz w:val="28"/>
          <w:szCs w:val="32"/>
        </w:rPr>
      </w:pPr>
      <w:r>
        <w:rPr>
          <w:rFonts w:ascii="Times New Roman" w:hAnsi="Times New Roman"/>
        </w:rPr>
        <w:br w:type="page"/>
      </w:r>
    </w:p>
    <w:p w14:paraId="4781014A" w14:textId="77777777" w:rsidR="00BF3A12" w:rsidRPr="00BF3A12" w:rsidRDefault="00BF3A12" w:rsidP="00AC4AB1">
      <w:pPr>
        <w:pStyle w:val="StyleHeading1Accent1"/>
        <w:tabs>
          <w:tab w:val="clear" w:pos="360"/>
          <w:tab w:val="num" w:pos="540"/>
        </w:tabs>
        <w:ind w:left="540" w:hanging="540"/>
      </w:pPr>
      <w:bookmarkStart w:id="278" w:name="_Toc475528269"/>
      <w:r w:rsidRPr="00BF3A12">
        <w:lastRenderedPageBreak/>
        <w:t>C</w:t>
      </w:r>
      <w:r w:rsidR="004E7219">
        <w:t>onclusion</w:t>
      </w:r>
      <w:bookmarkEnd w:id="278"/>
    </w:p>
    <w:p w14:paraId="3B1B4242" w14:textId="77777777" w:rsidR="00304CD0" w:rsidRPr="009532B4" w:rsidRDefault="00AC4AB1" w:rsidP="009532B4">
      <w:pPr>
        <w:spacing w:line="276" w:lineRule="auto"/>
        <w:ind w:firstLine="360"/>
        <w:jc w:val="both"/>
        <w:rPr>
          <w:sz w:val="21"/>
          <w:szCs w:val="21"/>
        </w:rPr>
      </w:pPr>
      <w:r w:rsidRPr="00AC4AB1">
        <w:rPr>
          <w:sz w:val="21"/>
          <w:szCs w:val="21"/>
        </w:rPr>
        <w:t>With the redefined study approach</w:t>
      </w:r>
      <w:r>
        <w:rPr>
          <w:sz w:val="21"/>
          <w:szCs w:val="21"/>
        </w:rPr>
        <w:t xml:space="preserve"> detailed in this report –</w:t>
      </w:r>
      <w:r w:rsidRPr="00AC4AB1">
        <w:rPr>
          <w:sz w:val="21"/>
          <w:szCs w:val="21"/>
        </w:rPr>
        <w:t xml:space="preserve"> islands</w:t>
      </w:r>
      <w:r w:rsidR="003A5736">
        <w:rPr>
          <w:sz w:val="21"/>
          <w:szCs w:val="21"/>
        </w:rPr>
        <w:t xml:space="preserve"> based on </w:t>
      </w:r>
      <w:r w:rsidR="003A5736" w:rsidRPr="00AC4AB1">
        <w:rPr>
          <w:sz w:val="21"/>
          <w:szCs w:val="21"/>
        </w:rPr>
        <w:t>load center</w:t>
      </w:r>
      <w:r w:rsidR="003A5736">
        <w:rPr>
          <w:sz w:val="21"/>
          <w:szCs w:val="21"/>
        </w:rPr>
        <w:t>s</w:t>
      </w:r>
      <w:r>
        <w:rPr>
          <w:sz w:val="21"/>
          <w:szCs w:val="21"/>
        </w:rPr>
        <w:t xml:space="preserve"> –</w:t>
      </w:r>
      <w:r w:rsidRPr="00AC4AB1">
        <w:rPr>
          <w:sz w:val="21"/>
          <w:szCs w:val="21"/>
        </w:rPr>
        <w:t xml:space="preserve"> and the OBC tool</w:t>
      </w:r>
      <w:r>
        <w:rPr>
          <w:sz w:val="21"/>
          <w:szCs w:val="21"/>
        </w:rPr>
        <w:t>,</w:t>
      </w:r>
      <w:r w:rsidRPr="00AC4AB1">
        <w:rPr>
          <w:sz w:val="21"/>
          <w:szCs w:val="21"/>
        </w:rPr>
        <w:t xml:space="preserve"> ERCOT was able </w:t>
      </w:r>
      <w:r w:rsidR="003A5736">
        <w:rPr>
          <w:sz w:val="21"/>
          <w:szCs w:val="21"/>
        </w:rPr>
        <w:t xml:space="preserve">to </w:t>
      </w:r>
      <w:r w:rsidRPr="00AC4AB1">
        <w:rPr>
          <w:sz w:val="21"/>
          <w:szCs w:val="21"/>
        </w:rPr>
        <w:t xml:space="preserve">identify multiple new units that </w:t>
      </w:r>
      <w:r w:rsidR="00291A5B">
        <w:rPr>
          <w:sz w:val="21"/>
          <w:szCs w:val="21"/>
        </w:rPr>
        <w:t xml:space="preserve">have not historically participated in black start service which </w:t>
      </w:r>
      <w:r w:rsidRPr="00AC4AB1">
        <w:rPr>
          <w:sz w:val="21"/>
          <w:szCs w:val="21"/>
        </w:rPr>
        <w:t xml:space="preserve">could potentially be useful during </w:t>
      </w:r>
      <w:r w:rsidR="003A5736">
        <w:rPr>
          <w:sz w:val="21"/>
          <w:szCs w:val="21"/>
        </w:rPr>
        <w:t xml:space="preserve">a </w:t>
      </w:r>
      <w:r w:rsidR="00291A5B">
        <w:rPr>
          <w:sz w:val="21"/>
          <w:szCs w:val="21"/>
        </w:rPr>
        <w:t>black start restoration. The tools used for the study</w:t>
      </w:r>
      <w:r w:rsidR="009532B4">
        <w:rPr>
          <w:sz w:val="21"/>
          <w:szCs w:val="21"/>
        </w:rPr>
        <w:t xml:space="preserve"> also</w:t>
      </w:r>
      <w:r w:rsidR="00291A5B">
        <w:rPr>
          <w:sz w:val="21"/>
          <w:szCs w:val="21"/>
        </w:rPr>
        <w:t xml:space="preserve"> identified the optimal sequence of restoration actions (i.e. the cranking path) for each tested resource, which can be a good starting point for development of restoration plans around these resources.</w:t>
      </w:r>
    </w:p>
    <w:p w14:paraId="1FC9B7AB" w14:textId="77777777" w:rsidR="00BF3A12" w:rsidRPr="00AC4AB1" w:rsidRDefault="00BF3A12" w:rsidP="00BF3A12">
      <w:pPr>
        <w:spacing w:line="276" w:lineRule="auto"/>
        <w:ind w:firstLine="360"/>
        <w:jc w:val="both"/>
        <w:rPr>
          <w:sz w:val="21"/>
          <w:szCs w:val="21"/>
        </w:rPr>
      </w:pPr>
    </w:p>
    <w:p w14:paraId="1897DEDC" w14:textId="77777777" w:rsidR="00BF3A12" w:rsidRPr="008D0529" w:rsidRDefault="00BF3A12" w:rsidP="00BF3A12">
      <w:pPr>
        <w:spacing w:line="276" w:lineRule="auto"/>
        <w:ind w:firstLine="360"/>
        <w:jc w:val="both"/>
        <w:rPr>
          <w:sz w:val="21"/>
          <w:szCs w:val="21"/>
        </w:rPr>
      </w:pPr>
    </w:p>
    <w:p w14:paraId="154D5931" w14:textId="77777777" w:rsidR="00BF3A12" w:rsidRDefault="00BF3A12" w:rsidP="00BF3A12">
      <w:pPr>
        <w:spacing w:line="276" w:lineRule="auto"/>
        <w:jc w:val="both"/>
        <w:rPr>
          <w:sz w:val="21"/>
          <w:szCs w:val="21"/>
        </w:rPr>
      </w:pPr>
    </w:p>
    <w:p w14:paraId="53637A47" w14:textId="77777777" w:rsidR="00BF3A12" w:rsidRPr="004D6EA0" w:rsidRDefault="00BF3A12" w:rsidP="00BF3A12">
      <w:pPr>
        <w:spacing w:line="276" w:lineRule="auto"/>
        <w:jc w:val="both"/>
        <w:rPr>
          <w:sz w:val="21"/>
          <w:szCs w:val="21"/>
        </w:rPr>
      </w:pPr>
    </w:p>
    <w:p w14:paraId="2A56C897" w14:textId="77777777" w:rsidR="00AE5823" w:rsidRDefault="00AE5823" w:rsidP="00AE5823">
      <w:pPr>
        <w:spacing w:line="276" w:lineRule="auto"/>
        <w:jc w:val="both"/>
        <w:rPr>
          <w:sz w:val="21"/>
          <w:szCs w:val="21"/>
        </w:rPr>
      </w:pPr>
    </w:p>
    <w:p w14:paraId="5E5A17AE" w14:textId="77777777" w:rsidR="00C7592F" w:rsidRPr="00C7592F" w:rsidRDefault="00C7592F" w:rsidP="00AE5823">
      <w:pPr>
        <w:jc w:val="both"/>
      </w:pPr>
    </w:p>
    <w:sectPr w:rsidR="00C7592F" w:rsidRPr="00C7592F" w:rsidSect="003C5767">
      <w:headerReference w:type="even" r:id="rId20"/>
      <w:footerReference w:type="default" r:id="rId21"/>
      <w:headerReference w:type="first" r:id="rId2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0CCBB" w14:textId="77777777" w:rsidR="00FD2202" w:rsidRDefault="00FD2202">
      <w:r>
        <w:separator/>
      </w:r>
    </w:p>
  </w:endnote>
  <w:endnote w:type="continuationSeparator" w:id="0">
    <w:p w14:paraId="0DE2E38D" w14:textId="77777777" w:rsidR="00FD2202" w:rsidRDefault="00FD2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8050B" w14:textId="77777777" w:rsidR="002A45CB" w:rsidRPr="00F923C7" w:rsidRDefault="002A45CB" w:rsidP="00302001">
    <w:pPr>
      <w:pStyle w:val="table"/>
      <w:tabs>
        <w:tab w:val="right" w:pos="8460"/>
      </w:tabs>
      <w:rPr>
        <w:color w:val="00AEC7" w:themeColor="accent1"/>
        <w:sz w:val="16"/>
        <w:szCs w:val="16"/>
      </w:rPr>
    </w:pPr>
    <w:r w:rsidRPr="00F923C7">
      <w:rPr>
        <w:rStyle w:val="PageNumber"/>
        <w:color w:val="00AEC7" w:themeColor="accent1"/>
        <w:sz w:val="16"/>
        <w:szCs w:val="16"/>
      </w:rPr>
      <w:t>©</w:t>
    </w:r>
    <w:r>
      <w:rPr>
        <w:rStyle w:val="PageNumber"/>
        <w:color w:val="00AEC7" w:themeColor="accent1"/>
        <w:sz w:val="16"/>
        <w:szCs w:val="16"/>
      </w:rPr>
      <w:t xml:space="preserve"> 2016</w:t>
    </w:r>
    <w:r w:rsidRPr="00F923C7">
      <w:rPr>
        <w:rStyle w:val="PageNumber"/>
        <w:color w:val="00AEC7" w:themeColor="accent1"/>
        <w:sz w:val="16"/>
        <w:szCs w:val="16"/>
      </w:rPr>
      <w:t xml:space="preserve"> ERCOT</w:t>
    </w:r>
    <w:r>
      <w:rPr>
        <w:rStyle w:val="PageNumber"/>
        <w:color w:val="00AEC7" w:themeColor="accent1"/>
        <w:sz w:val="16"/>
        <w:szCs w:val="16"/>
      </w:rPr>
      <w:br/>
    </w:r>
    <w:r w:rsidRPr="00F923C7">
      <w:rPr>
        <w:rStyle w:val="PageNumber"/>
        <w:color w:val="00AEC7" w:themeColor="accent1"/>
        <w:sz w:val="16"/>
        <w:szCs w:val="16"/>
      </w:rPr>
      <w:t>All rights reserved.</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1E0" w:firstRow="1" w:lastRow="1" w:firstColumn="1" w:lastColumn="1" w:noHBand="0" w:noVBand="0"/>
    </w:tblPr>
    <w:tblGrid>
      <w:gridCol w:w="4680"/>
      <w:gridCol w:w="4680"/>
    </w:tblGrid>
    <w:tr w:rsidR="002A45CB" w:rsidRPr="00646598" w14:paraId="762F3372" w14:textId="77777777" w:rsidTr="00646598">
      <w:tc>
        <w:tcPr>
          <w:tcW w:w="2500" w:type="pct"/>
          <w:shd w:val="clear" w:color="auto" w:fill="auto"/>
          <w:vAlign w:val="center"/>
        </w:tcPr>
        <w:p w14:paraId="47BA637E" w14:textId="77777777" w:rsidR="002A45CB" w:rsidRPr="00646598" w:rsidRDefault="002A45CB" w:rsidP="002939B3">
          <w:pPr>
            <w:pStyle w:val="table"/>
            <w:tabs>
              <w:tab w:val="right" w:pos="8460"/>
            </w:tabs>
            <w:rPr>
              <w:iCs/>
              <w:color w:val="00AEC7" w:themeColor="accent1"/>
              <w:sz w:val="16"/>
              <w:szCs w:val="16"/>
            </w:rPr>
          </w:pPr>
          <w:r w:rsidRPr="00646598">
            <w:rPr>
              <w:rStyle w:val="PageNumber"/>
              <w:color w:val="00AEC7" w:themeColor="accent1"/>
            </w:rPr>
            <w:t>ERCOT</w:t>
          </w:r>
        </w:p>
      </w:tc>
      <w:tc>
        <w:tcPr>
          <w:tcW w:w="2500" w:type="pct"/>
          <w:shd w:val="clear" w:color="auto" w:fill="auto"/>
          <w:vAlign w:val="center"/>
        </w:tcPr>
        <w:p w14:paraId="5487BB74" w14:textId="09DAF8A1" w:rsidR="002A45CB" w:rsidRPr="00646598" w:rsidRDefault="002A45CB" w:rsidP="001E6F14">
          <w:pPr>
            <w:spacing w:before="40" w:after="40"/>
            <w:jc w:val="right"/>
            <w:rPr>
              <w:rFonts w:cs="Arial"/>
              <w:i/>
              <w:iCs/>
              <w:color w:val="00AEC7" w:themeColor="accent1"/>
              <w:sz w:val="18"/>
            </w:rPr>
          </w:pPr>
          <w:r>
            <w:rPr>
              <w:rFonts w:cs="Arial"/>
              <w:i/>
              <w:iCs/>
              <w:color w:val="00AEC7" w:themeColor="accent1"/>
              <w:sz w:val="18"/>
            </w:rPr>
            <w:t xml:space="preserve">February </w:t>
          </w:r>
          <w:r w:rsidR="001E6F14">
            <w:rPr>
              <w:rFonts w:cs="Arial"/>
              <w:i/>
              <w:iCs/>
              <w:color w:val="00AEC7" w:themeColor="accent1"/>
              <w:sz w:val="18"/>
            </w:rPr>
            <w:t>23</w:t>
          </w:r>
          <w:r>
            <w:rPr>
              <w:rFonts w:cs="Arial"/>
              <w:i/>
              <w:iCs/>
              <w:color w:val="00AEC7" w:themeColor="accent1"/>
              <w:sz w:val="18"/>
            </w:rPr>
            <w:t>, 2017</w:t>
          </w:r>
        </w:p>
      </w:tc>
    </w:tr>
  </w:tbl>
  <w:p w14:paraId="0BD5823F" w14:textId="77777777" w:rsidR="002A45CB" w:rsidRDefault="002A45C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0EC01" w14:textId="77777777" w:rsidR="002A45CB" w:rsidRPr="00F923C7" w:rsidRDefault="002A45CB" w:rsidP="00F923C7">
    <w:pPr>
      <w:pStyle w:val="table"/>
      <w:tabs>
        <w:tab w:val="right" w:pos="8460"/>
      </w:tabs>
      <w:rPr>
        <w:color w:val="00AEC7" w:themeColor="accent1"/>
        <w:sz w:val="16"/>
        <w:szCs w:val="16"/>
      </w:rPr>
    </w:pPr>
    <w:r w:rsidRPr="00F923C7">
      <w:rPr>
        <w:rStyle w:val="PageNumber"/>
        <w:color w:val="00AEC7" w:themeColor="accent1"/>
        <w:sz w:val="16"/>
        <w:szCs w:val="16"/>
      </w:rPr>
      <w:t>©</w:t>
    </w:r>
    <w:r>
      <w:rPr>
        <w:rStyle w:val="PageNumber"/>
        <w:color w:val="00AEC7" w:themeColor="accent1"/>
        <w:sz w:val="16"/>
        <w:szCs w:val="16"/>
      </w:rPr>
      <w:t xml:space="preserve"> 2016</w:t>
    </w:r>
    <w:r w:rsidRPr="00F923C7">
      <w:rPr>
        <w:rStyle w:val="PageNumber"/>
        <w:color w:val="00AEC7" w:themeColor="accent1"/>
        <w:sz w:val="16"/>
        <w:szCs w:val="16"/>
      </w:rPr>
      <w:t xml:space="preserve"> ERCOT</w:t>
    </w:r>
    <w:r>
      <w:rPr>
        <w:rStyle w:val="PageNumber"/>
        <w:color w:val="00AEC7" w:themeColor="accent1"/>
        <w:sz w:val="16"/>
        <w:szCs w:val="16"/>
      </w:rPr>
      <w:br/>
    </w:r>
    <w:r w:rsidRPr="00F923C7">
      <w:rPr>
        <w:rStyle w:val="PageNumber"/>
        <w:color w:val="00AEC7" w:themeColor="accent1"/>
        <w:sz w:val="16"/>
        <w:szCs w:val="16"/>
      </w:rPr>
      <w:t>All rights reserved.</w:t>
    </w:r>
    <w:r>
      <w:rPr>
        <w:rStyle w:val="PageNumber"/>
        <w:rFonts w:ascii="Times New Roman" w:hAnsi="Times New Roman"/>
        <w:sz w:val="24"/>
      </w:rPr>
      <w:tab/>
    </w:r>
    <w:r>
      <w:rPr>
        <w:rStyle w:val="PageNumber"/>
        <w:rFonts w:ascii="Times New Roman" w:hAnsi="Times New Roman"/>
        <w:sz w:val="24"/>
      </w:rPr>
      <w:tab/>
    </w:r>
    <w:r>
      <w:rPr>
        <w:rStyle w:val="PageNumber"/>
        <w:rFonts w:ascii="Times New Roman" w:hAnsi="Times New Roman"/>
        <w:sz w:val="24"/>
      </w:rPr>
      <w:fldChar w:fldCharType="begin"/>
    </w:r>
    <w:r>
      <w:rPr>
        <w:rStyle w:val="PageNumber"/>
        <w:rFonts w:ascii="Times New Roman" w:hAnsi="Times New Roman"/>
        <w:sz w:val="24"/>
      </w:rPr>
      <w:instrText xml:space="preserve"> PAGE </w:instrText>
    </w:r>
    <w:r>
      <w:rPr>
        <w:rStyle w:val="PageNumber"/>
        <w:rFonts w:ascii="Times New Roman" w:hAnsi="Times New Roman"/>
        <w:sz w:val="24"/>
      </w:rPr>
      <w:fldChar w:fldCharType="separate"/>
    </w:r>
    <w:r w:rsidR="00F70EC1">
      <w:rPr>
        <w:rStyle w:val="PageNumber"/>
        <w:rFonts w:ascii="Times New Roman" w:hAnsi="Times New Roman"/>
        <w:noProof/>
        <w:sz w:val="24"/>
      </w:rPr>
      <w:t>i</w:t>
    </w:r>
    <w:r>
      <w:rPr>
        <w:rStyle w:val="PageNumber"/>
        <w:rFonts w:ascii="Times New Roman" w:hAnsi="Times New Roman"/>
        <w:sz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BEC08" w14:textId="77777777" w:rsidR="002A45CB" w:rsidRPr="0080518D" w:rsidRDefault="002A45CB" w:rsidP="00EA2B1F">
    <w:pPr>
      <w:pStyle w:val="Footer"/>
    </w:pPr>
    <w:r w:rsidRPr="00F923C7">
      <w:rPr>
        <w:rStyle w:val="PageNumber"/>
        <w:sz w:val="16"/>
        <w:szCs w:val="16"/>
      </w:rPr>
      <w:t>©</w:t>
    </w:r>
    <w:r>
      <w:rPr>
        <w:rStyle w:val="PageNumber"/>
        <w:sz w:val="16"/>
        <w:szCs w:val="16"/>
      </w:rPr>
      <w:t xml:space="preserve"> 2016</w:t>
    </w:r>
    <w:r w:rsidRPr="00F923C7">
      <w:rPr>
        <w:rStyle w:val="PageNumber"/>
        <w:sz w:val="16"/>
        <w:szCs w:val="16"/>
      </w:rPr>
      <w:t xml:space="preserve"> ERCOT</w:t>
    </w:r>
    <w:r>
      <w:rPr>
        <w:rStyle w:val="PageNumber"/>
        <w:sz w:val="16"/>
        <w:szCs w:val="16"/>
      </w:rPr>
      <w:br/>
    </w:r>
    <w:r w:rsidRPr="00F923C7">
      <w:rPr>
        <w:rStyle w:val="PageNumber"/>
        <w:sz w:val="16"/>
        <w:szCs w:val="16"/>
      </w:rPr>
      <w:t>All rights reserved.</w:t>
    </w:r>
    <w:r>
      <w:rPr>
        <w:rStyle w:val="PageNumber"/>
        <w:rFonts w:ascii="Times New Roman" w:hAnsi="Times New Roman"/>
      </w:rPr>
      <w:tab/>
    </w:r>
    <w:r>
      <w:rPr>
        <w:rStyle w:val="PageNumber"/>
        <w:rFonts w:ascii="Times New Roman" w:hAnsi="Times New Roman"/>
      </w:rPr>
      <w:tab/>
    </w:r>
    <w:r w:rsidRPr="00EA2B1F">
      <w:fldChar w:fldCharType="begin"/>
    </w:r>
    <w:r w:rsidRPr="00EA2B1F">
      <w:instrText xml:space="preserve"> PAGE </w:instrText>
    </w:r>
    <w:r w:rsidRPr="00EA2B1F">
      <w:fldChar w:fldCharType="separate"/>
    </w:r>
    <w:r w:rsidR="00F70EC1">
      <w:rPr>
        <w:noProof/>
      </w:rPr>
      <w:t>11</w:t>
    </w:r>
    <w:r w:rsidRPr="00EA2B1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DCE77" w14:textId="77777777" w:rsidR="00FD2202" w:rsidRDefault="00FD2202">
      <w:r>
        <w:separator/>
      </w:r>
    </w:p>
  </w:footnote>
  <w:footnote w:type="continuationSeparator" w:id="0">
    <w:p w14:paraId="4E45676E" w14:textId="77777777" w:rsidR="00FD2202" w:rsidRDefault="00FD2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0F11" w14:textId="4AF8197D" w:rsidR="002A45CB" w:rsidRPr="00F923C7" w:rsidRDefault="002A45CB" w:rsidP="00302001">
    <w:pPr>
      <w:pStyle w:val="Header"/>
      <w:tabs>
        <w:tab w:val="clear" w:pos="4320"/>
        <w:tab w:val="clear" w:pos="8640"/>
        <w:tab w:val="right" w:pos="9360"/>
      </w:tabs>
      <w:rPr>
        <w:rFonts w:cs="Arial"/>
        <w:sz w:val="16"/>
        <w:szCs w:val="16"/>
      </w:rPr>
    </w:pPr>
    <w:r>
      <w:rPr>
        <w:rFonts w:cs="Arial"/>
        <w:sz w:val="16"/>
        <w:szCs w:val="16"/>
      </w:rPr>
      <w:t>Black Start Stud</w:t>
    </w:r>
    <w:r w:rsidR="003A596D">
      <w:rPr>
        <w:rFonts w:cs="Arial"/>
        <w:sz w:val="16"/>
        <w:szCs w:val="16"/>
      </w:rPr>
      <w:t>y Report</w:t>
    </w:r>
    <w:r w:rsidRPr="00F923C7">
      <w:rPr>
        <w:rFonts w:cs="Arial"/>
        <w:sz w:val="16"/>
        <w:szCs w:val="16"/>
      </w:rPr>
      <w:tab/>
    </w:r>
    <w:r w:rsidR="003A596D">
      <w:rPr>
        <w:rFonts w:cs="Arial"/>
        <w:sz w:val="16"/>
        <w:szCs w:val="16"/>
      </w:rPr>
      <w:t>ERCOT Public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4" w:space="0" w:color="auto"/>
      </w:tblBorders>
      <w:shd w:val="clear" w:color="auto" w:fill="FFFFFF" w:themeFill="background1"/>
      <w:tblLook w:val="01E0" w:firstRow="1" w:lastRow="1" w:firstColumn="1" w:lastColumn="1" w:noHBand="0" w:noVBand="0"/>
    </w:tblPr>
    <w:tblGrid>
      <w:gridCol w:w="4680"/>
      <w:gridCol w:w="4680"/>
    </w:tblGrid>
    <w:tr w:rsidR="002A45CB" w:rsidRPr="00646598" w14:paraId="74F0DF43" w14:textId="77777777" w:rsidTr="00646598">
      <w:tc>
        <w:tcPr>
          <w:tcW w:w="2500" w:type="pct"/>
          <w:shd w:val="clear" w:color="auto" w:fill="FFFFFF" w:themeFill="background1"/>
          <w:vAlign w:val="center"/>
        </w:tcPr>
        <w:p w14:paraId="68FFB0F9" w14:textId="77777777" w:rsidR="002A45CB" w:rsidRPr="00646598" w:rsidRDefault="002A45CB" w:rsidP="002939B3">
          <w:pPr>
            <w:pStyle w:val="Header"/>
            <w:spacing w:before="40" w:after="40"/>
            <w:rPr>
              <w:rFonts w:cs="Arial"/>
              <w:iCs/>
              <w:color w:val="00AEC7" w:themeColor="accent1"/>
              <w:sz w:val="16"/>
              <w:szCs w:val="16"/>
            </w:rPr>
          </w:pPr>
          <w:r>
            <w:rPr>
              <w:rFonts w:cs="Arial"/>
              <w:iCs/>
              <w:color w:val="00AEC7" w:themeColor="accent1"/>
              <w:sz w:val="18"/>
              <w:szCs w:val="16"/>
            </w:rPr>
            <w:t>ERCOT Public</w:t>
          </w:r>
        </w:p>
      </w:tc>
      <w:tc>
        <w:tcPr>
          <w:tcW w:w="2500" w:type="pct"/>
          <w:shd w:val="clear" w:color="auto" w:fill="FFFFFF" w:themeFill="background1"/>
          <w:vAlign w:val="center"/>
        </w:tcPr>
        <w:p w14:paraId="34351EF1" w14:textId="77777777" w:rsidR="002A45CB" w:rsidRPr="00646598" w:rsidRDefault="002A45CB" w:rsidP="002939B3">
          <w:pPr>
            <w:pStyle w:val="Header"/>
            <w:spacing w:before="40" w:after="40"/>
            <w:jc w:val="right"/>
            <w:rPr>
              <w:rFonts w:cs="Arial"/>
              <w:b/>
              <w:iCs/>
              <w:color w:val="00AEC7" w:themeColor="accent1"/>
              <w:sz w:val="18"/>
            </w:rPr>
          </w:pPr>
        </w:p>
      </w:tc>
    </w:tr>
  </w:tbl>
  <w:p w14:paraId="57B1F3C4" w14:textId="77777777" w:rsidR="002A45CB" w:rsidRDefault="002A45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0714A" w14:textId="77777777" w:rsidR="002A45CB" w:rsidRDefault="002A45C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3C037" w14:textId="77777777" w:rsidR="002A45CB" w:rsidRDefault="002A45C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947E0" w14:textId="77777777" w:rsidR="002A45CB" w:rsidRDefault="002A45C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9B370" w14:textId="77777777" w:rsidR="002A45CB" w:rsidRDefault="002A45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AA2033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5D645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C8A0A6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484624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EA25F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80A2A5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BEE2A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E2CCE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6FE64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5224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DC0094"/>
    <w:multiLevelType w:val="hybridMultilevel"/>
    <w:tmpl w:val="FDEE25A0"/>
    <w:lvl w:ilvl="0" w:tplc="F5403AA0">
      <w:start w:val="1"/>
      <w:numFmt w:val="decimal"/>
      <w:lvlText w:val="%1."/>
      <w:lvlJc w:val="left"/>
      <w:pPr>
        <w:tabs>
          <w:tab w:val="num" w:pos="3960"/>
        </w:tabs>
        <w:ind w:left="39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1F3FDD"/>
    <w:multiLevelType w:val="multilevel"/>
    <w:tmpl w:val="0409001F"/>
    <w:styleLink w:val="111111"/>
    <w:lvl w:ilvl="0">
      <w:start w:val="1"/>
      <w:numFmt w:val="decimal"/>
      <w:lvlText w:val="%1."/>
      <w:lvlJc w:val="left"/>
      <w:pPr>
        <w:ind w:left="360" w:hanging="360"/>
      </w:pPr>
      <w:rPr>
        <w:rFonts w:ascii="Arial" w:hAnsi="Arial"/>
        <w:color w:val="5B6770" w:themeColor="text2"/>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8175F65"/>
    <w:multiLevelType w:val="hybridMultilevel"/>
    <w:tmpl w:val="41582A3A"/>
    <w:lvl w:ilvl="0" w:tplc="E5AA6358">
      <w:start w:val="1"/>
      <w:numFmt w:val="bullet"/>
      <w:lvlText w:val=""/>
      <w:lvlJc w:val="left"/>
      <w:pPr>
        <w:tabs>
          <w:tab w:val="num" w:pos="1872"/>
        </w:tabs>
        <w:ind w:left="1872" w:hanging="360"/>
      </w:pPr>
      <w:rPr>
        <w:rFonts w:ascii="Wingdings" w:hAnsi="Wingdings" w:hint="default"/>
      </w:rPr>
    </w:lvl>
    <w:lvl w:ilvl="1" w:tplc="04090003">
      <w:start w:val="1"/>
      <w:numFmt w:val="bullet"/>
      <w:lvlText w:val="o"/>
      <w:lvlJc w:val="left"/>
      <w:pPr>
        <w:tabs>
          <w:tab w:val="num" w:pos="2592"/>
        </w:tabs>
        <w:ind w:left="2592" w:hanging="360"/>
      </w:pPr>
      <w:rPr>
        <w:rFonts w:ascii="Courier New" w:hAnsi="Courier New" w:hint="default"/>
      </w:rPr>
    </w:lvl>
    <w:lvl w:ilvl="2" w:tplc="04090005" w:tentative="1">
      <w:start w:val="1"/>
      <w:numFmt w:val="bullet"/>
      <w:lvlText w:val=""/>
      <w:lvlJc w:val="left"/>
      <w:pPr>
        <w:tabs>
          <w:tab w:val="num" w:pos="3312"/>
        </w:tabs>
        <w:ind w:left="3312" w:hanging="360"/>
      </w:pPr>
      <w:rPr>
        <w:rFonts w:ascii="Wingdings" w:hAnsi="Wingdings" w:hint="default"/>
      </w:rPr>
    </w:lvl>
    <w:lvl w:ilvl="3" w:tplc="77101410">
      <w:start w:val="1"/>
      <w:numFmt w:val="decimal"/>
      <w:pStyle w:val="number"/>
      <w:lvlText w:val="%4."/>
      <w:lvlJc w:val="left"/>
      <w:pPr>
        <w:tabs>
          <w:tab w:val="num" w:pos="4032"/>
        </w:tabs>
        <w:ind w:left="4032" w:hanging="360"/>
      </w:pPr>
      <w:rPr>
        <w:rFonts w:hint="default"/>
      </w:rPr>
    </w:lvl>
    <w:lvl w:ilvl="4" w:tplc="04090003" w:tentative="1">
      <w:start w:val="1"/>
      <w:numFmt w:val="bullet"/>
      <w:lvlText w:val="o"/>
      <w:lvlJc w:val="left"/>
      <w:pPr>
        <w:tabs>
          <w:tab w:val="num" w:pos="4752"/>
        </w:tabs>
        <w:ind w:left="4752" w:hanging="360"/>
      </w:pPr>
      <w:rPr>
        <w:rFonts w:ascii="Courier New" w:hAnsi="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13" w15:restartNumberingAfterBreak="0">
    <w:nsid w:val="19B02311"/>
    <w:multiLevelType w:val="hybridMultilevel"/>
    <w:tmpl w:val="0680D0D0"/>
    <w:lvl w:ilvl="0" w:tplc="04090019">
      <w:start w:val="1"/>
      <w:numFmt w:val="lowerLetter"/>
      <w:lvlText w:val="%1."/>
      <w:lvlJc w:val="left"/>
      <w:pPr>
        <w:ind w:left="3420" w:hanging="360"/>
      </w:pPr>
    </w:lvl>
    <w:lvl w:ilvl="1" w:tplc="04090001">
      <w:start w:val="1"/>
      <w:numFmt w:val="bullet"/>
      <w:lvlText w:val=""/>
      <w:lvlJc w:val="left"/>
      <w:pPr>
        <w:ind w:left="4140" w:hanging="360"/>
      </w:pPr>
      <w:rPr>
        <w:rFonts w:ascii="Symbol" w:hAnsi="Symbol" w:hint="default"/>
      </w:r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4" w15:restartNumberingAfterBreak="0">
    <w:nsid w:val="19F91FD2"/>
    <w:multiLevelType w:val="multilevel"/>
    <w:tmpl w:val="D07A4DB4"/>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3960"/>
        </w:tabs>
        <w:ind w:left="3960" w:hanging="720"/>
      </w:pPr>
      <w:rPr>
        <w:rFonts w:hint="default"/>
      </w:rPr>
    </w:lvl>
    <w:lvl w:ilvl="3">
      <w:start w:val="1"/>
      <w:numFmt w:val="decimal"/>
      <w:pStyle w:val="Heading4"/>
      <w:lvlText w:val="%1.%2.%3.%4."/>
      <w:lvlJc w:val="left"/>
      <w:pPr>
        <w:tabs>
          <w:tab w:val="num" w:pos="4867"/>
        </w:tabs>
        <w:ind w:left="5587" w:hanging="1440"/>
      </w:pPr>
      <w:rPr>
        <w:rFonts w:hint="default"/>
      </w:rPr>
    </w:lvl>
    <w:lvl w:ilvl="4">
      <w:start w:val="1"/>
      <w:numFmt w:val="decimal"/>
      <w:lvlText w:val="%1.%2.%3.%4.%5."/>
      <w:lvlJc w:val="left"/>
      <w:pPr>
        <w:tabs>
          <w:tab w:val="num" w:pos="727"/>
        </w:tabs>
        <w:ind w:left="439" w:hanging="792"/>
      </w:pPr>
      <w:rPr>
        <w:rFonts w:hint="default"/>
      </w:rPr>
    </w:lvl>
    <w:lvl w:ilvl="5">
      <w:start w:val="1"/>
      <w:numFmt w:val="decimal"/>
      <w:lvlText w:val="%1.%2.%3.%4.%5.%6."/>
      <w:lvlJc w:val="left"/>
      <w:pPr>
        <w:tabs>
          <w:tab w:val="num" w:pos="1087"/>
        </w:tabs>
        <w:ind w:left="943" w:hanging="936"/>
      </w:pPr>
      <w:rPr>
        <w:rFonts w:hint="default"/>
      </w:rPr>
    </w:lvl>
    <w:lvl w:ilvl="6">
      <w:start w:val="1"/>
      <w:numFmt w:val="decimal"/>
      <w:lvlText w:val="%1.%2.%3.%4.%5.%6.%7."/>
      <w:lvlJc w:val="left"/>
      <w:pPr>
        <w:tabs>
          <w:tab w:val="num" w:pos="1807"/>
        </w:tabs>
        <w:ind w:left="1447" w:hanging="1080"/>
      </w:pPr>
      <w:rPr>
        <w:rFonts w:hint="default"/>
      </w:rPr>
    </w:lvl>
    <w:lvl w:ilvl="7">
      <w:start w:val="1"/>
      <w:numFmt w:val="decimal"/>
      <w:lvlText w:val="%1.%2.%3.%4.%5.%6.%7.%8."/>
      <w:lvlJc w:val="left"/>
      <w:pPr>
        <w:tabs>
          <w:tab w:val="num" w:pos="2167"/>
        </w:tabs>
        <w:ind w:left="1951" w:hanging="1224"/>
      </w:pPr>
      <w:rPr>
        <w:rFonts w:hint="default"/>
      </w:rPr>
    </w:lvl>
    <w:lvl w:ilvl="8">
      <w:start w:val="1"/>
      <w:numFmt w:val="decimal"/>
      <w:lvlText w:val="%1.%2.%3.%4.%5.%6.%7.%8.%9."/>
      <w:lvlJc w:val="left"/>
      <w:pPr>
        <w:tabs>
          <w:tab w:val="num" w:pos="2887"/>
        </w:tabs>
        <w:ind w:left="2527" w:hanging="1440"/>
      </w:pPr>
      <w:rPr>
        <w:rFonts w:hint="default"/>
      </w:rPr>
    </w:lvl>
  </w:abstractNum>
  <w:abstractNum w:abstractNumId="15" w15:restartNumberingAfterBreak="0">
    <w:nsid w:val="1AC4171B"/>
    <w:multiLevelType w:val="hybridMultilevel"/>
    <w:tmpl w:val="44C48D92"/>
    <w:lvl w:ilvl="0" w:tplc="04090019">
      <w:start w:val="1"/>
      <w:numFmt w:val="lowerLetter"/>
      <w:lvlText w:val="%1."/>
      <w:lvlJc w:val="left"/>
      <w:pPr>
        <w:ind w:left="1800" w:hanging="360"/>
      </w:pPr>
      <w:rPr>
        <w:rFonts w:hint="default"/>
      </w:rPr>
    </w:lvl>
    <w:lvl w:ilvl="1" w:tplc="0409001B">
      <w:start w:val="1"/>
      <w:numFmt w:val="lowerRoman"/>
      <w:lvlText w:val="%2."/>
      <w:lvlJc w:val="righ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1CF77091"/>
    <w:multiLevelType w:val="hybridMultilevel"/>
    <w:tmpl w:val="D0E8D7D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D8B23FF"/>
    <w:multiLevelType w:val="hybridMultilevel"/>
    <w:tmpl w:val="AAC01202"/>
    <w:lvl w:ilvl="0" w:tplc="806AE6D0">
      <w:start w:val="1"/>
      <w:numFmt w:val="bullet"/>
      <w:pStyle w:val="bulletlevel1"/>
      <w:lvlText w:val=""/>
      <w:lvlJc w:val="left"/>
      <w:pPr>
        <w:tabs>
          <w:tab w:val="num" w:pos="1872"/>
        </w:tabs>
        <w:ind w:left="1872" w:hanging="360"/>
      </w:pPr>
      <w:rPr>
        <w:rFonts w:ascii="Wingdings" w:hAnsi="Wingdings" w:hint="default"/>
      </w:rPr>
    </w:lvl>
    <w:lvl w:ilvl="1" w:tplc="ACD86150">
      <w:start w:val="1"/>
      <w:numFmt w:val="bullet"/>
      <w:lvlText w:val="̵"/>
      <w:lvlJc w:val="left"/>
      <w:pPr>
        <w:tabs>
          <w:tab w:val="num" w:pos="2592"/>
        </w:tabs>
        <w:ind w:left="2592" w:hanging="360"/>
      </w:pPr>
      <w:rPr>
        <w:rFonts w:ascii="Arial" w:hAnsi="Arial" w:hint="default"/>
      </w:rPr>
    </w:lvl>
    <w:lvl w:ilvl="2" w:tplc="04090005">
      <w:start w:val="1"/>
      <w:numFmt w:val="bullet"/>
      <w:lvlText w:val=""/>
      <w:lvlJc w:val="left"/>
      <w:pPr>
        <w:tabs>
          <w:tab w:val="num" w:pos="3312"/>
        </w:tabs>
        <w:ind w:left="3312" w:hanging="360"/>
      </w:pPr>
      <w:rPr>
        <w:rFonts w:ascii="Wingdings" w:hAnsi="Wingdings" w:hint="default"/>
      </w:rPr>
    </w:lvl>
    <w:lvl w:ilvl="3" w:tplc="04090001">
      <w:start w:val="1"/>
      <w:numFmt w:val="bullet"/>
      <w:lvlText w:val=""/>
      <w:lvlJc w:val="left"/>
      <w:pPr>
        <w:tabs>
          <w:tab w:val="num" w:pos="4032"/>
        </w:tabs>
        <w:ind w:left="4032" w:hanging="360"/>
      </w:pPr>
      <w:rPr>
        <w:rFonts w:ascii="Symbol" w:hAnsi="Symbol" w:hint="default"/>
      </w:rPr>
    </w:lvl>
    <w:lvl w:ilvl="4" w:tplc="04090003" w:tentative="1">
      <w:start w:val="1"/>
      <w:numFmt w:val="bullet"/>
      <w:lvlText w:val="o"/>
      <w:lvlJc w:val="left"/>
      <w:pPr>
        <w:tabs>
          <w:tab w:val="num" w:pos="4752"/>
        </w:tabs>
        <w:ind w:left="4752" w:hanging="360"/>
      </w:pPr>
      <w:rPr>
        <w:rFonts w:ascii="Courier New" w:hAnsi="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18" w15:restartNumberingAfterBreak="0">
    <w:nsid w:val="1E210808"/>
    <w:multiLevelType w:val="hybridMultilevel"/>
    <w:tmpl w:val="24AA1A5E"/>
    <w:lvl w:ilvl="0" w:tplc="04090019">
      <w:start w:val="1"/>
      <w:numFmt w:val="lowerLetter"/>
      <w:lvlText w:val="%1."/>
      <w:lvlJc w:val="left"/>
      <w:pPr>
        <w:ind w:left="1260" w:hanging="360"/>
      </w:pPr>
      <w:rPr>
        <w:rFonts w:hint="default"/>
      </w:rPr>
    </w:lvl>
    <w:lvl w:ilvl="1" w:tplc="04090001">
      <w:start w:val="1"/>
      <w:numFmt w:val="bullet"/>
      <w:lvlText w:val=""/>
      <w:lvlJc w:val="left"/>
      <w:pPr>
        <w:ind w:left="1980" w:hanging="360"/>
      </w:pPr>
      <w:rPr>
        <w:rFonts w:ascii="Symbol" w:hAnsi="Symbol"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94C4772"/>
    <w:multiLevelType w:val="hybridMultilevel"/>
    <w:tmpl w:val="648E1CE8"/>
    <w:lvl w:ilvl="0" w:tplc="74347284">
      <w:start w:val="1"/>
      <w:numFmt w:val="decimal"/>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9652BA"/>
    <w:multiLevelType w:val="hybridMultilevel"/>
    <w:tmpl w:val="E4924FC0"/>
    <w:lvl w:ilvl="0" w:tplc="04090019">
      <w:start w:val="1"/>
      <w:numFmt w:val="lowerLetter"/>
      <w:lvlText w:val="%1."/>
      <w:lvlJc w:val="left"/>
      <w:pPr>
        <w:tabs>
          <w:tab w:val="num" w:pos="1800"/>
        </w:tabs>
        <w:ind w:left="1800" w:hanging="360"/>
      </w:pPr>
    </w:lvl>
    <w:lvl w:ilvl="1" w:tplc="0409001B">
      <w:start w:val="1"/>
      <w:numFmt w:val="lowerRoman"/>
      <w:lvlText w:val="%2."/>
      <w:lvlJc w:val="right"/>
      <w:pPr>
        <w:tabs>
          <w:tab w:val="num" w:pos="2520"/>
        </w:tabs>
        <w:ind w:left="2520" w:hanging="360"/>
      </w:pPr>
      <w:rPr>
        <w:rFonts w:hint="default"/>
      </w:rPr>
    </w:lvl>
    <w:lvl w:ilvl="2" w:tplc="74347284">
      <w:start w:val="1"/>
      <w:numFmt w:val="decimal"/>
      <w:lvlText w:val="%3."/>
      <w:lvlJc w:val="left"/>
      <w:pPr>
        <w:ind w:left="3240" w:hanging="360"/>
      </w:pPr>
      <w:rPr>
        <w:rFonts w:hint="default"/>
      </w:rPr>
    </w:lvl>
    <w:lvl w:ilvl="3" w:tplc="04090019">
      <w:start w:val="1"/>
      <w:numFmt w:val="lowerLetter"/>
      <w:lvlText w:val="%4."/>
      <w:lvlJc w:val="left"/>
      <w:pPr>
        <w:tabs>
          <w:tab w:val="num" w:pos="3960"/>
        </w:tabs>
        <w:ind w:left="3960" w:hanging="360"/>
      </w:pPr>
    </w:lvl>
    <w:lvl w:ilvl="4" w:tplc="5A42190E" w:tentative="1">
      <w:start w:val="1"/>
      <w:numFmt w:val="decimal"/>
      <w:lvlText w:val="%5."/>
      <w:lvlJc w:val="left"/>
      <w:pPr>
        <w:tabs>
          <w:tab w:val="num" w:pos="4680"/>
        </w:tabs>
        <w:ind w:left="4680" w:hanging="360"/>
      </w:pPr>
    </w:lvl>
    <w:lvl w:ilvl="5" w:tplc="9B64BC0C" w:tentative="1">
      <w:start w:val="1"/>
      <w:numFmt w:val="decimal"/>
      <w:lvlText w:val="%6."/>
      <w:lvlJc w:val="left"/>
      <w:pPr>
        <w:tabs>
          <w:tab w:val="num" w:pos="5400"/>
        </w:tabs>
        <w:ind w:left="5400" w:hanging="360"/>
      </w:pPr>
    </w:lvl>
    <w:lvl w:ilvl="6" w:tplc="A78C1C7A" w:tentative="1">
      <w:start w:val="1"/>
      <w:numFmt w:val="decimal"/>
      <w:lvlText w:val="%7."/>
      <w:lvlJc w:val="left"/>
      <w:pPr>
        <w:tabs>
          <w:tab w:val="num" w:pos="6120"/>
        </w:tabs>
        <w:ind w:left="6120" w:hanging="360"/>
      </w:pPr>
    </w:lvl>
    <w:lvl w:ilvl="7" w:tplc="B4EC565E" w:tentative="1">
      <w:start w:val="1"/>
      <w:numFmt w:val="decimal"/>
      <w:lvlText w:val="%8."/>
      <w:lvlJc w:val="left"/>
      <w:pPr>
        <w:tabs>
          <w:tab w:val="num" w:pos="6840"/>
        </w:tabs>
        <w:ind w:left="6840" w:hanging="360"/>
      </w:pPr>
    </w:lvl>
    <w:lvl w:ilvl="8" w:tplc="D6DAFCFC" w:tentative="1">
      <w:start w:val="1"/>
      <w:numFmt w:val="decimal"/>
      <w:lvlText w:val="%9."/>
      <w:lvlJc w:val="left"/>
      <w:pPr>
        <w:tabs>
          <w:tab w:val="num" w:pos="7560"/>
        </w:tabs>
        <w:ind w:left="7560" w:hanging="360"/>
      </w:pPr>
    </w:lvl>
  </w:abstractNum>
  <w:abstractNum w:abstractNumId="21" w15:restartNumberingAfterBreak="0">
    <w:nsid w:val="41923EC2"/>
    <w:multiLevelType w:val="hybridMultilevel"/>
    <w:tmpl w:val="FDEE25A0"/>
    <w:lvl w:ilvl="0" w:tplc="F5403AA0">
      <w:start w:val="1"/>
      <w:numFmt w:val="decimal"/>
      <w:lvlText w:val="%1."/>
      <w:lvlJc w:val="left"/>
      <w:pPr>
        <w:tabs>
          <w:tab w:val="num" w:pos="3960"/>
        </w:tabs>
        <w:ind w:left="39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BB0AF8"/>
    <w:multiLevelType w:val="hybridMultilevel"/>
    <w:tmpl w:val="FDEE25A0"/>
    <w:lvl w:ilvl="0" w:tplc="F5403AA0">
      <w:start w:val="1"/>
      <w:numFmt w:val="decimal"/>
      <w:lvlText w:val="%1."/>
      <w:lvlJc w:val="left"/>
      <w:pPr>
        <w:tabs>
          <w:tab w:val="num" w:pos="3960"/>
        </w:tabs>
        <w:ind w:left="39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70F4C"/>
    <w:multiLevelType w:val="hybridMultilevel"/>
    <w:tmpl w:val="8DCC67A4"/>
    <w:lvl w:ilvl="0" w:tplc="04090019">
      <w:start w:val="1"/>
      <w:numFmt w:val="lowerLetter"/>
      <w:lvlText w:val="%1."/>
      <w:lvlJc w:val="left"/>
      <w:pPr>
        <w:ind w:left="2700" w:hanging="360"/>
      </w:pPr>
    </w:lvl>
    <w:lvl w:ilvl="1" w:tplc="04090019">
      <w:start w:val="1"/>
      <w:numFmt w:val="lowerLetter"/>
      <w:lvlText w:val="%2."/>
      <w:lvlJc w:val="left"/>
      <w:pPr>
        <w:ind w:left="3420" w:hanging="360"/>
      </w:pPr>
    </w:lvl>
    <w:lvl w:ilvl="2" w:tplc="04090001">
      <w:start w:val="1"/>
      <w:numFmt w:val="bullet"/>
      <w:lvlText w:val=""/>
      <w:lvlJc w:val="left"/>
      <w:pPr>
        <w:ind w:left="4140" w:hanging="180"/>
      </w:pPr>
      <w:rPr>
        <w:rFonts w:ascii="Symbol" w:hAnsi="Symbol" w:hint="default"/>
      </w:r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4" w15:restartNumberingAfterBreak="0">
    <w:nsid w:val="4B5422A7"/>
    <w:multiLevelType w:val="hybridMultilevel"/>
    <w:tmpl w:val="8340A3C8"/>
    <w:lvl w:ilvl="0" w:tplc="CDFAAF0A">
      <w:start w:val="1"/>
      <w:numFmt w:val="bullet"/>
      <w:pStyle w:val="bullet4level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C63D91"/>
    <w:multiLevelType w:val="hybridMultilevel"/>
    <w:tmpl w:val="FDEE25A0"/>
    <w:lvl w:ilvl="0" w:tplc="F5403AA0">
      <w:start w:val="1"/>
      <w:numFmt w:val="decimal"/>
      <w:lvlText w:val="%1."/>
      <w:lvlJc w:val="left"/>
      <w:pPr>
        <w:tabs>
          <w:tab w:val="num" w:pos="3960"/>
        </w:tabs>
        <w:ind w:left="39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3B16D4"/>
    <w:multiLevelType w:val="multilevel"/>
    <w:tmpl w:val="864230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96"/>
        </w:tabs>
        <w:ind w:left="219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51F6181E"/>
    <w:multiLevelType w:val="hybridMultilevel"/>
    <w:tmpl w:val="ECDA0030"/>
    <w:lvl w:ilvl="0" w:tplc="04090019">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5946763"/>
    <w:multiLevelType w:val="hybridMultilevel"/>
    <w:tmpl w:val="5AB093BA"/>
    <w:lvl w:ilvl="0" w:tplc="5ABEC632">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D02A9AD4">
      <w:start w:val="1"/>
      <w:numFmt w:val="bullet"/>
      <w:pStyle w:val="bulletlevel3"/>
      <w:lvlText w:val="o"/>
      <w:lvlJc w:val="left"/>
      <w:pPr>
        <w:tabs>
          <w:tab w:val="num" w:pos="1800"/>
        </w:tabs>
        <w:ind w:left="1800" w:hanging="720"/>
      </w:pPr>
      <w:rPr>
        <w:rFonts w:ascii="Courier New" w:hAnsi="Courier New" w:hint="default"/>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672099B"/>
    <w:multiLevelType w:val="hybridMultilevel"/>
    <w:tmpl w:val="2C38D83C"/>
    <w:lvl w:ilvl="0" w:tplc="1EB2060C">
      <w:start w:val="1"/>
      <w:numFmt w:val="bullet"/>
      <w:pStyle w:val="bulletlevel2"/>
      <w:lvlText w:val="­"/>
      <w:lvlJc w:val="left"/>
      <w:pPr>
        <w:tabs>
          <w:tab w:val="num" w:pos="1800"/>
        </w:tabs>
        <w:ind w:left="1800" w:hanging="360"/>
      </w:pPr>
      <w:rPr>
        <w:rFonts w:ascii="Courier New" w:hAnsi="Courier New" w:hint="default"/>
      </w:rPr>
    </w:lvl>
    <w:lvl w:ilvl="1" w:tplc="035A10EE">
      <w:start w:val="1"/>
      <w:numFmt w:val="bullet"/>
      <w:lvlText w:val="o"/>
      <w:lvlJc w:val="left"/>
      <w:pPr>
        <w:tabs>
          <w:tab w:val="num" w:pos="2016"/>
        </w:tabs>
        <w:ind w:left="2016" w:hanging="360"/>
      </w:pPr>
      <w:rPr>
        <w:rFonts w:ascii="Courier New" w:hAnsi="Courier New" w:cs="Courier New" w:hint="default"/>
      </w:rPr>
    </w:lvl>
    <w:lvl w:ilvl="2" w:tplc="F6500C66">
      <w:start w:val="1"/>
      <w:numFmt w:val="bullet"/>
      <w:lvlText w:val=""/>
      <w:lvlJc w:val="left"/>
      <w:pPr>
        <w:tabs>
          <w:tab w:val="num" w:pos="2736"/>
        </w:tabs>
        <w:ind w:left="2736" w:hanging="360"/>
      </w:pPr>
      <w:rPr>
        <w:rFonts w:ascii="Wingdings" w:hAnsi="Wingdings" w:hint="default"/>
      </w:rPr>
    </w:lvl>
    <w:lvl w:ilvl="3" w:tplc="0AAA7528">
      <w:start w:val="1"/>
      <w:numFmt w:val="bullet"/>
      <w:lvlText w:val=""/>
      <w:lvlJc w:val="left"/>
      <w:pPr>
        <w:tabs>
          <w:tab w:val="num" w:pos="3456"/>
        </w:tabs>
        <w:ind w:left="3456" w:hanging="360"/>
      </w:pPr>
      <w:rPr>
        <w:rFonts w:ascii="Symbol" w:hAnsi="Symbol" w:hint="default"/>
      </w:rPr>
    </w:lvl>
    <w:lvl w:ilvl="4" w:tplc="DF2671B2">
      <w:start w:val="1"/>
      <w:numFmt w:val="bullet"/>
      <w:lvlText w:val="o"/>
      <w:lvlJc w:val="left"/>
      <w:pPr>
        <w:tabs>
          <w:tab w:val="num" w:pos="4176"/>
        </w:tabs>
        <w:ind w:left="4176" w:hanging="360"/>
      </w:pPr>
      <w:rPr>
        <w:rFonts w:ascii="Courier New" w:hAnsi="Courier New" w:cs="Courier New" w:hint="default"/>
      </w:rPr>
    </w:lvl>
    <w:lvl w:ilvl="5" w:tplc="342A805C" w:tentative="1">
      <w:start w:val="1"/>
      <w:numFmt w:val="bullet"/>
      <w:lvlText w:val=""/>
      <w:lvlJc w:val="left"/>
      <w:pPr>
        <w:tabs>
          <w:tab w:val="num" w:pos="4896"/>
        </w:tabs>
        <w:ind w:left="4896" w:hanging="360"/>
      </w:pPr>
      <w:rPr>
        <w:rFonts w:ascii="Wingdings" w:hAnsi="Wingdings" w:hint="default"/>
      </w:rPr>
    </w:lvl>
    <w:lvl w:ilvl="6" w:tplc="C5D2BB68" w:tentative="1">
      <w:start w:val="1"/>
      <w:numFmt w:val="bullet"/>
      <w:lvlText w:val=""/>
      <w:lvlJc w:val="left"/>
      <w:pPr>
        <w:tabs>
          <w:tab w:val="num" w:pos="5616"/>
        </w:tabs>
        <w:ind w:left="5616" w:hanging="360"/>
      </w:pPr>
      <w:rPr>
        <w:rFonts w:ascii="Symbol" w:hAnsi="Symbol" w:hint="default"/>
      </w:rPr>
    </w:lvl>
    <w:lvl w:ilvl="7" w:tplc="0CC08D48" w:tentative="1">
      <w:start w:val="1"/>
      <w:numFmt w:val="bullet"/>
      <w:lvlText w:val="o"/>
      <w:lvlJc w:val="left"/>
      <w:pPr>
        <w:tabs>
          <w:tab w:val="num" w:pos="6336"/>
        </w:tabs>
        <w:ind w:left="6336" w:hanging="360"/>
      </w:pPr>
      <w:rPr>
        <w:rFonts w:ascii="Courier New" w:hAnsi="Courier New" w:cs="Courier New" w:hint="default"/>
      </w:rPr>
    </w:lvl>
    <w:lvl w:ilvl="8" w:tplc="95C42F1E" w:tentative="1">
      <w:start w:val="1"/>
      <w:numFmt w:val="bullet"/>
      <w:lvlText w:val=""/>
      <w:lvlJc w:val="left"/>
      <w:pPr>
        <w:tabs>
          <w:tab w:val="num" w:pos="7056"/>
        </w:tabs>
        <w:ind w:left="7056" w:hanging="360"/>
      </w:pPr>
      <w:rPr>
        <w:rFonts w:ascii="Wingdings" w:hAnsi="Wingdings" w:hint="default"/>
      </w:rPr>
    </w:lvl>
  </w:abstractNum>
  <w:abstractNum w:abstractNumId="30" w15:restartNumberingAfterBreak="0">
    <w:nsid w:val="66285855"/>
    <w:multiLevelType w:val="hybridMultilevel"/>
    <w:tmpl w:val="FDEE25A0"/>
    <w:lvl w:ilvl="0" w:tplc="F5403AA0">
      <w:start w:val="1"/>
      <w:numFmt w:val="decimal"/>
      <w:lvlText w:val="%1."/>
      <w:lvlJc w:val="left"/>
      <w:pPr>
        <w:tabs>
          <w:tab w:val="num" w:pos="3960"/>
        </w:tabs>
        <w:ind w:left="39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184647"/>
    <w:multiLevelType w:val="hybridMultilevel"/>
    <w:tmpl w:val="FDEE25A0"/>
    <w:lvl w:ilvl="0" w:tplc="F5403AA0">
      <w:start w:val="1"/>
      <w:numFmt w:val="decimal"/>
      <w:lvlText w:val="%1."/>
      <w:lvlJc w:val="left"/>
      <w:pPr>
        <w:tabs>
          <w:tab w:val="num" w:pos="3960"/>
        </w:tabs>
        <w:ind w:left="39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270CEC"/>
    <w:multiLevelType w:val="hybridMultilevel"/>
    <w:tmpl w:val="C490846A"/>
    <w:lvl w:ilvl="0" w:tplc="04090019">
      <w:start w:val="1"/>
      <w:numFmt w:val="lowerLetter"/>
      <w:lvlText w:val="%1."/>
      <w:lvlJc w:val="left"/>
      <w:pPr>
        <w:tabs>
          <w:tab w:val="num" w:pos="1260"/>
        </w:tabs>
        <w:ind w:left="1260" w:hanging="360"/>
      </w:pPr>
      <w:rPr>
        <w:rFonts w:hint="default"/>
      </w:rPr>
    </w:lvl>
    <w:lvl w:ilvl="1" w:tplc="0409001B">
      <w:start w:val="1"/>
      <w:numFmt w:val="lowerRoman"/>
      <w:lvlText w:val="%2."/>
      <w:lvlJc w:val="right"/>
      <w:pPr>
        <w:tabs>
          <w:tab w:val="num" w:pos="1980"/>
        </w:tabs>
        <w:ind w:left="1980" w:hanging="360"/>
      </w:pPr>
      <w:rPr>
        <w:rFonts w:hint="default"/>
      </w:rPr>
    </w:lvl>
    <w:lvl w:ilvl="2" w:tplc="414A16F8" w:tentative="1">
      <w:start w:val="1"/>
      <w:numFmt w:val="bullet"/>
      <w:lvlText w:val="•"/>
      <w:lvlJc w:val="left"/>
      <w:pPr>
        <w:tabs>
          <w:tab w:val="num" w:pos="2700"/>
        </w:tabs>
        <w:ind w:left="2700" w:hanging="360"/>
      </w:pPr>
      <w:rPr>
        <w:rFonts w:ascii="Arial" w:hAnsi="Arial" w:hint="default"/>
      </w:rPr>
    </w:lvl>
    <w:lvl w:ilvl="3" w:tplc="8CD41CC2" w:tentative="1">
      <w:start w:val="1"/>
      <w:numFmt w:val="bullet"/>
      <w:lvlText w:val="•"/>
      <w:lvlJc w:val="left"/>
      <w:pPr>
        <w:tabs>
          <w:tab w:val="num" w:pos="3420"/>
        </w:tabs>
        <w:ind w:left="3420" w:hanging="360"/>
      </w:pPr>
      <w:rPr>
        <w:rFonts w:ascii="Arial" w:hAnsi="Arial" w:hint="default"/>
      </w:rPr>
    </w:lvl>
    <w:lvl w:ilvl="4" w:tplc="8DE8781A" w:tentative="1">
      <w:start w:val="1"/>
      <w:numFmt w:val="bullet"/>
      <w:lvlText w:val="•"/>
      <w:lvlJc w:val="left"/>
      <w:pPr>
        <w:tabs>
          <w:tab w:val="num" w:pos="4140"/>
        </w:tabs>
        <w:ind w:left="4140" w:hanging="360"/>
      </w:pPr>
      <w:rPr>
        <w:rFonts w:ascii="Arial" w:hAnsi="Arial" w:hint="default"/>
      </w:rPr>
    </w:lvl>
    <w:lvl w:ilvl="5" w:tplc="F7D41D74" w:tentative="1">
      <w:start w:val="1"/>
      <w:numFmt w:val="bullet"/>
      <w:lvlText w:val="•"/>
      <w:lvlJc w:val="left"/>
      <w:pPr>
        <w:tabs>
          <w:tab w:val="num" w:pos="4860"/>
        </w:tabs>
        <w:ind w:left="4860" w:hanging="360"/>
      </w:pPr>
      <w:rPr>
        <w:rFonts w:ascii="Arial" w:hAnsi="Arial" w:hint="default"/>
      </w:rPr>
    </w:lvl>
    <w:lvl w:ilvl="6" w:tplc="3B42E242" w:tentative="1">
      <w:start w:val="1"/>
      <w:numFmt w:val="bullet"/>
      <w:lvlText w:val="•"/>
      <w:lvlJc w:val="left"/>
      <w:pPr>
        <w:tabs>
          <w:tab w:val="num" w:pos="5580"/>
        </w:tabs>
        <w:ind w:left="5580" w:hanging="360"/>
      </w:pPr>
      <w:rPr>
        <w:rFonts w:ascii="Arial" w:hAnsi="Arial" w:hint="default"/>
      </w:rPr>
    </w:lvl>
    <w:lvl w:ilvl="7" w:tplc="8408B944" w:tentative="1">
      <w:start w:val="1"/>
      <w:numFmt w:val="bullet"/>
      <w:lvlText w:val="•"/>
      <w:lvlJc w:val="left"/>
      <w:pPr>
        <w:tabs>
          <w:tab w:val="num" w:pos="6300"/>
        </w:tabs>
        <w:ind w:left="6300" w:hanging="360"/>
      </w:pPr>
      <w:rPr>
        <w:rFonts w:ascii="Arial" w:hAnsi="Arial" w:hint="default"/>
      </w:rPr>
    </w:lvl>
    <w:lvl w:ilvl="8" w:tplc="0B2CD322" w:tentative="1">
      <w:start w:val="1"/>
      <w:numFmt w:val="bullet"/>
      <w:lvlText w:val="•"/>
      <w:lvlJc w:val="left"/>
      <w:pPr>
        <w:tabs>
          <w:tab w:val="num" w:pos="7020"/>
        </w:tabs>
        <w:ind w:left="7020" w:hanging="360"/>
      </w:pPr>
      <w:rPr>
        <w:rFonts w:ascii="Arial" w:hAnsi="Arial" w:hint="default"/>
      </w:rPr>
    </w:lvl>
  </w:abstractNum>
  <w:abstractNum w:abstractNumId="33" w15:restartNumberingAfterBreak="0">
    <w:nsid w:val="7EA022B0"/>
    <w:multiLevelType w:val="hybridMultilevel"/>
    <w:tmpl w:val="F7DECA86"/>
    <w:lvl w:ilvl="0" w:tplc="04090019">
      <w:start w:val="1"/>
      <w:numFmt w:val="lowerLetter"/>
      <w:lvlText w:val="%1."/>
      <w:lvlJc w:val="left"/>
      <w:pPr>
        <w:ind w:left="3420" w:hanging="360"/>
      </w:pPr>
    </w:lvl>
    <w:lvl w:ilvl="1" w:tplc="04090019">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num w:numId="1">
    <w:abstractNumId w:val="17"/>
  </w:num>
  <w:num w:numId="2">
    <w:abstractNumId w:val="29"/>
  </w:num>
  <w:num w:numId="3">
    <w:abstractNumId w:val="26"/>
  </w:num>
  <w:num w:numId="4">
    <w:abstractNumId w:val="28"/>
  </w:num>
  <w:num w:numId="5">
    <w:abstractNumId w:val="12"/>
  </w:num>
  <w:num w:numId="6">
    <w:abstractNumId w:val="14"/>
  </w:num>
  <w:num w:numId="7">
    <w:abstractNumId w:val="9"/>
  </w:num>
  <w:num w:numId="8">
    <w:abstractNumId w:val="7"/>
  </w:num>
  <w:num w:numId="9">
    <w:abstractNumId w:val="6"/>
  </w:num>
  <w:num w:numId="10">
    <w:abstractNumId w:val="5"/>
  </w:num>
  <w:num w:numId="11">
    <w:abstractNumId w:val="4"/>
  </w:num>
  <w:num w:numId="12">
    <w:abstractNumId w:val="24"/>
  </w:num>
  <w:num w:numId="13">
    <w:abstractNumId w:val="11"/>
  </w:num>
  <w:num w:numId="14">
    <w:abstractNumId w:val="8"/>
  </w:num>
  <w:num w:numId="15">
    <w:abstractNumId w:val="3"/>
  </w:num>
  <w:num w:numId="16">
    <w:abstractNumId w:val="2"/>
  </w:num>
  <w:num w:numId="17">
    <w:abstractNumId w:val="1"/>
  </w:num>
  <w:num w:numId="18">
    <w:abstractNumId w:val="0"/>
  </w:num>
  <w:num w:numId="19">
    <w:abstractNumId w:val="27"/>
  </w:num>
  <w:num w:numId="20">
    <w:abstractNumId w:val="15"/>
  </w:num>
  <w:num w:numId="21">
    <w:abstractNumId w:val="32"/>
  </w:num>
  <w:num w:numId="22">
    <w:abstractNumId w:val="20"/>
  </w:num>
  <w:num w:numId="23">
    <w:abstractNumId w:val="16"/>
  </w:num>
  <w:num w:numId="24">
    <w:abstractNumId w:val="18"/>
  </w:num>
  <w:num w:numId="25">
    <w:abstractNumId w:val="23"/>
  </w:num>
  <w:num w:numId="26">
    <w:abstractNumId w:val="33"/>
  </w:num>
  <w:num w:numId="27">
    <w:abstractNumId w:val="13"/>
  </w:num>
  <w:num w:numId="28">
    <w:abstractNumId w:val="19"/>
  </w:num>
  <w:num w:numId="29">
    <w:abstractNumId w:val="30"/>
  </w:num>
  <w:num w:numId="30">
    <w:abstractNumId w:val="22"/>
  </w:num>
  <w:num w:numId="31">
    <w:abstractNumId w:val="10"/>
  </w:num>
  <w:num w:numId="32">
    <w:abstractNumId w:val="25"/>
  </w:num>
  <w:num w:numId="33">
    <w:abstractNumId w:val="31"/>
  </w:num>
  <w:num w:numId="34">
    <w:abstractNumId w:val="21"/>
  </w:num>
  <w:num w:numId="35">
    <w:abstractNumId w:val="14"/>
  </w:num>
  <w:num w:numId="3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8F1"/>
    <w:rsid w:val="0000200C"/>
    <w:rsid w:val="00002163"/>
    <w:rsid w:val="00002ABE"/>
    <w:rsid w:val="00003986"/>
    <w:rsid w:val="00005FE3"/>
    <w:rsid w:val="00016333"/>
    <w:rsid w:val="00020834"/>
    <w:rsid w:val="00021320"/>
    <w:rsid w:val="00021C9A"/>
    <w:rsid w:val="00023149"/>
    <w:rsid w:val="00023BF3"/>
    <w:rsid w:val="00026313"/>
    <w:rsid w:val="00026479"/>
    <w:rsid w:val="00031636"/>
    <w:rsid w:val="00033E63"/>
    <w:rsid w:val="000346A3"/>
    <w:rsid w:val="00036F6E"/>
    <w:rsid w:val="00037C30"/>
    <w:rsid w:val="00037E96"/>
    <w:rsid w:val="0004057A"/>
    <w:rsid w:val="0004665D"/>
    <w:rsid w:val="00046794"/>
    <w:rsid w:val="00050021"/>
    <w:rsid w:val="000515A1"/>
    <w:rsid w:val="00051980"/>
    <w:rsid w:val="00051C80"/>
    <w:rsid w:val="00052BED"/>
    <w:rsid w:val="000532C9"/>
    <w:rsid w:val="000546C9"/>
    <w:rsid w:val="00061DAF"/>
    <w:rsid w:val="00062311"/>
    <w:rsid w:val="00063F24"/>
    <w:rsid w:val="000660FD"/>
    <w:rsid w:val="0007013F"/>
    <w:rsid w:val="0007030C"/>
    <w:rsid w:val="0007384F"/>
    <w:rsid w:val="00074EC8"/>
    <w:rsid w:val="00082816"/>
    <w:rsid w:val="0008593E"/>
    <w:rsid w:val="00086FAF"/>
    <w:rsid w:val="000971C8"/>
    <w:rsid w:val="00097ACC"/>
    <w:rsid w:val="000A6C95"/>
    <w:rsid w:val="000A724A"/>
    <w:rsid w:val="000B0A53"/>
    <w:rsid w:val="000B15BD"/>
    <w:rsid w:val="000B52FD"/>
    <w:rsid w:val="000C0410"/>
    <w:rsid w:val="000C1A27"/>
    <w:rsid w:val="000C6FDE"/>
    <w:rsid w:val="000C6FF3"/>
    <w:rsid w:val="000D16B3"/>
    <w:rsid w:val="000D5C3F"/>
    <w:rsid w:val="000D63C1"/>
    <w:rsid w:val="000D73B4"/>
    <w:rsid w:val="000D7806"/>
    <w:rsid w:val="000E1882"/>
    <w:rsid w:val="000E3A97"/>
    <w:rsid w:val="000E3E8A"/>
    <w:rsid w:val="000F3618"/>
    <w:rsid w:val="000F5056"/>
    <w:rsid w:val="000F5FB3"/>
    <w:rsid w:val="000F7238"/>
    <w:rsid w:val="001004EA"/>
    <w:rsid w:val="001004F7"/>
    <w:rsid w:val="00100C1A"/>
    <w:rsid w:val="001022AF"/>
    <w:rsid w:val="001022DB"/>
    <w:rsid w:val="001053BD"/>
    <w:rsid w:val="00105C48"/>
    <w:rsid w:val="0011023C"/>
    <w:rsid w:val="001115E2"/>
    <w:rsid w:val="00113DDA"/>
    <w:rsid w:val="00114A14"/>
    <w:rsid w:val="001172B2"/>
    <w:rsid w:val="0011740E"/>
    <w:rsid w:val="00123A43"/>
    <w:rsid w:val="001244B1"/>
    <w:rsid w:val="001349CB"/>
    <w:rsid w:val="0013523E"/>
    <w:rsid w:val="00136EB5"/>
    <w:rsid w:val="00140646"/>
    <w:rsid w:val="00141157"/>
    <w:rsid w:val="001420B4"/>
    <w:rsid w:val="00144561"/>
    <w:rsid w:val="00145827"/>
    <w:rsid w:val="0015049D"/>
    <w:rsid w:val="00150940"/>
    <w:rsid w:val="00151B27"/>
    <w:rsid w:val="001547F4"/>
    <w:rsid w:val="00155E89"/>
    <w:rsid w:val="00165001"/>
    <w:rsid w:val="0017100B"/>
    <w:rsid w:val="00172D20"/>
    <w:rsid w:val="00177778"/>
    <w:rsid w:val="00183540"/>
    <w:rsid w:val="00183D28"/>
    <w:rsid w:val="001840BB"/>
    <w:rsid w:val="00185C59"/>
    <w:rsid w:val="00191A0B"/>
    <w:rsid w:val="00197B01"/>
    <w:rsid w:val="001A131B"/>
    <w:rsid w:val="001A1B56"/>
    <w:rsid w:val="001A3AC3"/>
    <w:rsid w:val="001A49F4"/>
    <w:rsid w:val="001B3654"/>
    <w:rsid w:val="001B6121"/>
    <w:rsid w:val="001C1B66"/>
    <w:rsid w:val="001C25FF"/>
    <w:rsid w:val="001C53C6"/>
    <w:rsid w:val="001C6428"/>
    <w:rsid w:val="001D3CD4"/>
    <w:rsid w:val="001D4A2D"/>
    <w:rsid w:val="001D6AFE"/>
    <w:rsid w:val="001E059F"/>
    <w:rsid w:val="001E376F"/>
    <w:rsid w:val="001E6F14"/>
    <w:rsid w:val="001E75E6"/>
    <w:rsid w:val="001F02CD"/>
    <w:rsid w:val="001F1640"/>
    <w:rsid w:val="001F362E"/>
    <w:rsid w:val="001F36CA"/>
    <w:rsid w:val="001F3F1B"/>
    <w:rsid w:val="001F4237"/>
    <w:rsid w:val="001F7C8D"/>
    <w:rsid w:val="00200290"/>
    <w:rsid w:val="00202D4D"/>
    <w:rsid w:val="00203190"/>
    <w:rsid w:val="00204369"/>
    <w:rsid w:val="002060D7"/>
    <w:rsid w:val="002118C9"/>
    <w:rsid w:val="002129A3"/>
    <w:rsid w:val="0021708C"/>
    <w:rsid w:val="002227A5"/>
    <w:rsid w:val="00223F83"/>
    <w:rsid w:val="00224872"/>
    <w:rsid w:val="00230AD9"/>
    <w:rsid w:val="00230C1B"/>
    <w:rsid w:val="002326F0"/>
    <w:rsid w:val="00234B7B"/>
    <w:rsid w:val="00237F2B"/>
    <w:rsid w:val="0024094C"/>
    <w:rsid w:val="00243795"/>
    <w:rsid w:val="0025322A"/>
    <w:rsid w:val="002535DA"/>
    <w:rsid w:val="00254584"/>
    <w:rsid w:val="0025762A"/>
    <w:rsid w:val="002622DC"/>
    <w:rsid w:val="00263E95"/>
    <w:rsid w:val="002702B8"/>
    <w:rsid w:val="00272F5D"/>
    <w:rsid w:val="002740EA"/>
    <w:rsid w:val="00276D89"/>
    <w:rsid w:val="00276F60"/>
    <w:rsid w:val="00277EB6"/>
    <w:rsid w:val="002800C7"/>
    <w:rsid w:val="002801D8"/>
    <w:rsid w:val="00281B16"/>
    <w:rsid w:val="0028233A"/>
    <w:rsid w:val="002825A6"/>
    <w:rsid w:val="00291A5B"/>
    <w:rsid w:val="002928E2"/>
    <w:rsid w:val="002929E6"/>
    <w:rsid w:val="002931CE"/>
    <w:rsid w:val="002939B3"/>
    <w:rsid w:val="002972D1"/>
    <w:rsid w:val="00297D8C"/>
    <w:rsid w:val="002A1200"/>
    <w:rsid w:val="002A2B82"/>
    <w:rsid w:val="002A45CB"/>
    <w:rsid w:val="002A758D"/>
    <w:rsid w:val="002B12C8"/>
    <w:rsid w:val="002B2E41"/>
    <w:rsid w:val="002B2FE4"/>
    <w:rsid w:val="002B5182"/>
    <w:rsid w:val="002B58A6"/>
    <w:rsid w:val="002C0C38"/>
    <w:rsid w:val="002C156B"/>
    <w:rsid w:val="002C5793"/>
    <w:rsid w:val="002D10AF"/>
    <w:rsid w:val="002D2A79"/>
    <w:rsid w:val="002D498C"/>
    <w:rsid w:val="002D4D91"/>
    <w:rsid w:val="002D50BE"/>
    <w:rsid w:val="002E21FD"/>
    <w:rsid w:val="002E2AA1"/>
    <w:rsid w:val="002E55A1"/>
    <w:rsid w:val="002E605E"/>
    <w:rsid w:val="002F1CCD"/>
    <w:rsid w:val="002F268D"/>
    <w:rsid w:val="002F3EC7"/>
    <w:rsid w:val="002F56C2"/>
    <w:rsid w:val="002F58B7"/>
    <w:rsid w:val="002F68F1"/>
    <w:rsid w:val="002F6EC2"/>
    <w:rsid w:val="00300E27"/>
    <w:rsid w:val="00302001"/>
    <w:rsid w:val="0030207C"/>
    <w:rsid w:val="00304CD0"/>
    <w:rsid w:val="00305AC8"/>
    <w:rsid w:val="003108E0"/>
    <w:rsid w:val="003119F7"/>
    <w:rsid w:val="0031213C"/>
    <w:rsid w:val="003143FB"/>
    <w:rsid w:val="003145E5"/>
    <w:rsid w:val="003160CA"/>
    <w:rsid w:val="00316161"/>
    <w:rsid w:val="00322717"/>
    <w:rsid w:val="0032342A"/>
    <w:rsid w:val="00323F72"/>
    <w:rsid w:val="00323FC0"/>
    <w:rsid w:val="00324B55"/>
    <w:rsid w:val="003272D0"/>
    <w:rsid w:val="003304E7"/>
    <w:rsid w:val="00332C24"/>
    <w:rsid w:val="00334865"/>
    <w:rsid w:val="003348A5"/>
    <w:rsid w:val="00335F35"/>
    <w:rsid w:val="00337B14"/>
    <w:rsid w:val="003434F9"/>
    <w:rsid w:val="00355C0B"/>
    <w:rsid w:val="00357BD3"/>
    <w:rsid w:val="00362FC8"/>
    <w:rsid w:val="0036371D"/>
    <w:rsid w:val="00363D03"/>
    <w:rsid w:val="00364865"/>
    <w:rsid w:val="00364CEE"/>
    <w:rsid w:val="00367F33"/>
    <w:rsid w:val="00371AA5"/>
    <w:rsid w:val="00372A69"/>
    <w:rsid w:val="00372F2A"/>
    <w:rsid w:val="00375CCE"/>
    <w:rsid w:val="0037733A"/>
    <w:rsid w:val="00383EEE"/>
    <w:rsid w:val="00385204"/>
    <w:rsid w:val="00386149"/>
    <w:rsid w:val="0038636F"/>
    <w:rsid w:val="00387971"/>
    <w:rsid w:val="00390091"/>
    <w:rsid w:val="00390A89"/>
    <w:rsid w:val="00397FD4"/>
    <w:rsid w:val="003A13BB"/>
    <w:rsid w:val="003A5736"/>
    <w:rsid w:val="003A596D"/>
    <w:rsid w:val="003B23AC"/>
    <w:rsid w:val="003B3438"/>
    <w:rsid w:val="003B3CD5"/>
    <w:rsid w:val="003B4577"/>
    <w:rsid w:val="003B59E6"/>
    <w:rsid w:val="003C0537"/>
    <w:rsid w:val="003C0B0E"/>
    <w:rsid w:val="003C221E"/>
    <w:rsid w:val="003C4E29"/>
    <w:rsid w:val="003C55EA"/>
    <w:rsid w:val="003C5767"/>
    <w:rsid w:val="003D4462"/>
    <w:rsid w:val="003D6C52"/>
    <w:rsid w:val="003E67BA"/>
    <w:rsid w:val="003F2E87"/>
    <w:rsid w:val="003F2FE1"/>
    <w:rsid w:val="003F3D05"/>
    <w:rsid w:val="003F6439"/>
    <w:rsid w:val="003F6BE0"/>
    <w:rsid w:val="003F7B1C"/>
    <w:rsid w:val="00400806"/>
    <w:rsid w:val="004021F0"/>
    <w:rsid w:val="0040249F"/>
    <w:rsid w:val="004027BB"/>
    <w:rsid w:val="004073DE"/>
    <w:rsid w:val="00411B1B"/>
    <w:rsid w:val="00412CFB"/>
    <w:rsid w:val="0041518E"/>
    <w:rsid w:val="004170E9"/>
    <w:rsid w:val="0042112D"/>
    <w:rsid w:val="0042378B"/>
    <w:rsid w:val="00423C7A"/>
    <w:rsid w:val="0042473F"/>
    <w:rsid w:val="004247A7"/>
    <w:rsid w:val="00426CE8"/>
    <w:rsid w:val="0043025C"/>
    <w:rsid w:val="00431327"/>
    <w:rsid w:val="00431329"/>
    <w:rsid w:val="00431912"/>
    <w:rsid w:val="00432FE8"/>
    <w:rsid w:val="004330A5"/>
    <w:rsid w:val="00434E97"/>
    <w:rsid w:val="0044031F"/>
    <w:rsid w:val="004406A8"/>
    <w:rsid w:val="00441AFB"/>
    <w:rsid w:val="00441D3A"/>
    <w:rsid w:val="0044594C"/>
    <w:rsid w:val="004472D5"/>
    <w:rsid w:val="004510CB"/>
    <w:rsid w:val="00451FAF"/>
    <w:rsid w:val="00455A55"/>
    <w:rsid w:val="004573DE"/>
    <w:rsid w:val="00457BDE"/>
    <w:rsid w:val="00457E70"/>
    <w:rsid w:val="00460F6D"/>
    <w:rsid w:val="00461674"/>
    <w:rsid w:val="00462073"/>
    <w:rsid w:val="00462B08"/>
    <w:rsid w:val="00462B49"/>
    <w:rsid w:val="004630C0"/>
    <w:rsid w:val="004676AC"/>
    <w:rsid w:val="00467AD6"/>
    <w:rsid w:val="00471667"/>
    <w:rsid w:val="004734CD"/>
    <w:rsid w:val="00481830"/>
    <w:rsid w:val="004822CF"/>
    <w:rsid w:val="004860E1"/>
    <w:rsid w:val="00493EB8"/>
    <w:rsid w:val="00493F86"/>
    <w:rsid w:val="0049468C"/>
    <w:rsid w:val="0049510B"/>
    <w:rsid w:val="00496D90"/>
    <w:rsid w:val="00496F7B"/>
    <w:rsid w:val="00496FF6"/>
    <w:rsid w:val="00497932"/>
    <w:rsid w:val="00497D58"/>
    <w:rsid w:val="004A161D"/>
    <w:rsid w:val="004A2903"/>
    <w:rsid w:val="004A3138"/>
    <w:rsid w:val="004A39B2"/>
    <w:rsid w:val="004A5365"/>
    <w:rsid w:val="004B0F46"/>
    <w:rsid w:val="004B114F"/>
    <w:rsid w:val="004B3F56"/>
    <w:rsid w:val="004B5B63"/>
    <w:rsid w:val="004B5C9A"/>
    <w:rsid w:val="004B7256"/>
    <w:rsid w:val="004B7B20"/>
    <w:rsid w:val="004C23B0"/>
    <w:rsid w:val="004C2B1D"/>
    <w:rsid w:val="004C31F6"/>
    <w:rsid w:val="004C3A40"/>
    <w:rsid w:val="004C474C"/>
    <w:rsid w:val="004C77D1"/>
    <w:rsid w:val="004D32FD"/>
    <w:rsid w:val="004D4AD8"/>
    <w:rsid w:val="004E09FB"/>
    <w:rsid w:val="004E3C47"/>
    <w:rsid w:val="004E5B88"/>
    <w:rsid w:val="004E5C91"/>
    <w:rsid w:val="004E64CA"/>
    <w:rsid w:val="004E6C56"/>
    <w:rsid w:val="004E6DF5"/>
    <w:rsid w:val="004E7219"/>
    <w:rsid w:val="004F5CF4"/>
    <w:rsid w:val="004F607E"/>
    <w:rsid w:val="004F6F3C"/>
    <w:rsid w:val="00500B39"/>
    <w:rsid w:val="00502A7D"/>
    <w:rsid w:val="00505374"/>
    <w:rsid w:val="005062AE"/>
    <w:rsid w:val="005073B3"/>
    <w:rsid w:val="00517A0D"/>
    <w:rsid w:val="0052177F"/>
    <w:rsid w:val="00522097"/>
    <w:rsid w:val="0052225C"/>
    <w:rsid w:val="00522381"/>
    <w:rsid w:val="00523C9D"/>
    <w:rsid w:val="00525CF3"/>
    <w:rsid w:val="00527443"/>
    <w:rsid w:val="00533425"/>
    <w:rsid w:val="00534899"/>
    <w:rsid w:val="005349BB"/>
    <w:rsid w:val="00536CB6"/>
    <w:rsid w:val="005418C2"/>
    <w:rsid w:val="00542C38"/>
    <w:rsid w:val="005453D8"/>
    <w:rsid w:val="00551688"/>
    <w:rsid w:val="005640DC"/>
    <w:rsid w:val="005649AD"/>
    <w:rsid w:val="0056504D"/>
    <w:rsid w:val="00565282"/>
    <w:rsid w:val="00566A4D"/>
    <w:rsid w:val="00575B31"/>
    <w:rsid w:val="00575D08"/>
    <w:rsid w:val="00580AE9"/>
    <w:rsid w:val="0058171C"/>
    <w:rsid w:val="00582334"/>
    <w:rsid w:val="0058275C"/>
    <w:rsid w:val="005832F0"/>
    <w:rsid w:val="005839FE"/>
    <w:rsid w:val="0058411B"/>
    <w:rsid w:val="005857F7"/>
    <w:rsid w:val="005859CE"/>
    <w:rsid w:val="0059236A"/>
    <w:rsid w:val="00594D46"/>
    <w:rsid w:val="00595F7A"/>
    <w:rsid w:val="005973B4"/>
    <w:rsid w:val="005A0CC6"/>
    <w:rsid w:val="005A0DC3"/>
    <w:rsid w:val="005A2A6D"/>
    <w:rsid w:val="005A49BC"/>
    <w:rsid w:val="005A67C6"/>
    <w:rsid w:val="005B1727"/>
    <w:rsid w:val="005B2D9C"/>
    <w:rsid w:val="005B63E5"/>
    <w:rsid w:val="005C0BD0"/>
    <w:rsid w:val="005D1800"/>
    <w:rsid w:val="005D3DAE"/>
    <w:rsid w:val="005D7B84"/>
    <w:rsid w:val="005E0CB0"/>
    <w:rsid w:val="005E14F7"/>
    <w:rsid w:val="005E24E8"/>
    <w:rsid w:val="005E27BE"/>
    <w:rsid w:val="005E3513"/>
    <w:rsid w:val="005E444F"/>
    <w:rsid w:val="005F1F38"/>
    <w:rsid w:val="005F33EB"/>
    <w:rsid w:val="005F35F0"/>
    <w:rsid w:val="005F3BD3"/>
    <w:rsid w:val="005F574D"/>
    <w:rsid w:val="005F65F3"/>
    <w:rsid w:val="00601503"/>
    <w:rsid w:val="00604D00"/>
    <w:rsid w:val="00605D4E"/>
    <w:rsid w:val="00607543"/>
    <w:rsid w:val="00610954"/>
    <w:rsid w:val="006126F6"/>
    <w:rsid w:val="00612D8C"/>
    <w:rsid w:val="00612DC1"/>
    <w:rsid w:val="00614670"/>
    <w:rsid w:val="00614765"/>
    <w:rsid w:val="0061526B"/>
    <w:rsid w:val="006158FA"/>
    <w:rsid w:val="00616E68"/>
    <w:rsid w:val="006202D6"/>
    <w:rsid w:val="00623AE6"/>
    <w:rsid w:val="0062587D"/>
    <w:rsid w:val="006324C1"/>
    <w:rsid w:val="00633A9B"/>
    <w:rsid w:val="0063524F"/>
    <w:rsid w:val="00636763"/>
    <w:rsid w:val="00636B30"/>
    <w:rsid w:val="00642F07"/>
    <w:rsid w:val="00645D58"/>
    <w:rsid w:val="00646598"/>
    <w:rsid w:val="006472E5"/>
    <w:rsid w:val="0064774B"/>
    <w:rsid w:val="00647896"/>
    <w:rsid w:val="006479C4"/>
    <w:rsid w:val="006571ED"/>
    <w:rsid w:val="00660E1B"/>
    <w:rsid w:val="0066193C"/>
    <w:rsid w:val="0066232F"/>
    <w:rsid w:val="00663B3C"/>
    <w:rsid w:val="006668D3"/>
    <w:rsid w:val="00666BE1"/>
    <w:rsid w:val="006700C7"/>
    <w:rsid w:val="0067545B"/>
    <w:rsid w:val="0067568B"/>
    <w:rsid w:val="00675F88"/>
    <w:rsid w:val="00675FD0"/>
    <w:rsid w:val="00682108"/>
    <w:rsid w:val="006828CB"/>
    <w:rsid w:val="00683E0B"/>
    <w:rsid w:val="00684848"/>
    <w:rsid w:val="00685E4A"/>
    <w:rsid w:val="00687755"/>
    <w:rsid w:val="00693C3F"/>
    <w:rsid w:val="00695628"/>
    <w:rsid w:val="006968BF"/>
    <w:rsid w:val="006972F6"/>
    <w:rsid w:val="006A0733"/>
    <w:rsid w:val="006A0759"/>
    <w:rsid w:val="006A6C5A"/>
    <w:rsid w:val="006B015C"/>
    <w:rsid w:val="006C3CF5"/>
    <w:rsid w:val="006C45D2"/>
    <w:rsid w:val="006C48F4"/>
    <w:rsid w:val="006C4D7A"/>
    <w:rsid w:val="006C5D3C"/>
    <w:rsid w:val="006D0DCF"/>
    <w:rsid w:val="006D2CC0"/>
    <w:rsid w:val="006E35D0"/>
    <w:rsid w:val="006E489C"/>
    <w:rsid w:val="006E7031"/>
    <w:rsid w:val="006F0A00"/>
    <w:rsid w:val="006F260D"/>
    <w:rsid w:val="006F2D25"/>
    <w:rsid w:val="006F35FA"/>
    <w:rsid w:val="006F53BD"/>
    <w:rsid w:val="0070321D"/>
    <w:rsid w:val="007071CC"/>
    <w:rsid w:val="007108B0"/>
    <w:rsid w:val="00717235"/>
    <w:rsid w:val="00721F4E"/>
    <w:rsid w:val="00722090"/>
    <w:rsid w:val="00723AE4"/>
    <w:rsid w:val="007243DE"/>
    <w:rsid w:val="0072587A"/>
    <w:rsid w:val="007262C3"/>
    <w:rsid w:val="00727D39"/>
    <w:rsid w:val="0073049C"/>
    <w:rsid w:val="00732B7B"/>
    <w:rsid w:val="00733149"/>
    <w:rsid w:val="00734A0C"/>
    <w:rsid w:val="00735F97"/>
    <w:rsid w:val="00742F01"/>
    <w:rsid w:val="00744DF8"/>
    <w:rsid w:val="00752138"/>
    <w:rsid w:val="00753771"/>
    <w:rsid w:val="00754912"/>
    <w:rsid w:val="00755B1F"/>
    <w:rsid w:val="00755C31"/>
    <w:rsid w:val="007607FC"/>
    <w:rsid w:val="00761E21"/>
    <w:rsid w:val="00766869"/>
    <w:rsid w:val="00766D2F"/>
    <w:rsid w:val="007701EB"/>
    <w:rsid w:val="007731ED"/>
    <w:rsid w:val="00774CD0"/>
    <w:rsid w:val="00775E85"/>
    <w:rsid w:val="00780BFB"/>
    <w:rsid w:val="007810FD"/>
    <w:rsid w:val="007829CC"/>
    <w:rsid w:val="0078329E"/>
    <w:rsid w:val="007854A0"/>
    <w:rsid w:val="0078592D"/>
    <w:rsid w:val="00785AF4"/>
    <w:rsid w:val="00786931"/>
    <w:rsid w:val="00787B2D"/>
    <w:rsid w:val="00790010"/>
    <w:rsid w:val="00790C95"/>
    <w:rsid w:val="00793432"/>
    <w:rsid w:val="007937A9"/>
    <w:rsid w:val="00793D81"/>
    <w:rsid w:val="00797708"/>
    <w:rsid w:val="007A132E"/>
    <w:rsid w:val="007A2E95"/>
    <w:rsid w:val="007A3AB3"/>
    <w:rsid w:val="007A443A"/>
    <w:rsid w:val="007A4E36"/>
    <w:rsid w:val="007A5D61"/>
    <w:rsid w:val="007A653F"/>
    <w:rsid w:val="007A6EDB"/>
    <w:rsid w:val="007A70EA"/>
    <w:rsid w:val="007A7496"/>
    <w:rsid w:val="007B1C2A"/>
    <w:rsid w:val="007B3974"/>
    <w:rsid w:val="007B63DE"/>
    <w:rsid w:val="007B6F3A"/>
    <w:rsid w:val="007C1281"/>
    <w:rsid w:val="007C14A1"/>
    <w:rsid w:val="007C15B3"/>
    <w:rsid w:val="007C221F"/>
    <w:rsid w:val="007C6CBB"/>
    <w:rsid w:val="007D3981"/>
    <w:rsid w:val="007D3F9A"/>
    <w:rsid w:val="007D73A1"/>
    <w:rsid w:val="007D7825"/>
    <w:rsid w:val="007D7C50"/>
    <w:rsid w:val="007D7CBD"/>
    <w:rsid w:val="007E26B4"/>
    <w:rsid w:val="007E334A"/>
    <w:rsid w:val="007E4EFE"/>
    <w:rsid w:val="007E604B"/>
    <w:rsid w:val="007F0FA1"/>
    <w:rsid w:val="007F4B10"/>
    <w:rsid w:val="007F4D4A"/>
    <w:rsid w:val="007F65C0"/>
    <w:rsid w:val="0080273A"/>
    <w:rsid w:val="00802847"/>
    <w:rsid w:val="0080391E"/>
    <w:rsid w:val="00804F0C"/>
    <w:rsid w:val="0080518D"/>
    <w:rsid w:val="008112D5"/>
    <w:rsid w:val="00811871"/>
    <w:rsid w:val="008123FD"/>
    <w:rsid w:val="00817171"/>
    <w:rsid w:val="0082062E"/>
    <w:rsid w:val="008221F0"/>
    <w:rsid w:val="00822895"/>
    <w:rsid w:val="00823868"/>
    <w:rsid w:val="00823DA8"/>
    <w:rsid w:val="00834C0F"/>
    <w:rsid w:val="00836DB5"/>
    <w:rsid w:val="008400B5"/>
    <w:rsid w:val="00840411"/>
    <w:rsid w:val="0084619D"/>
    <w:rsid w:val="008471E6"/>
    <w:rsid w:val="0084767F"/>
    <w:rsid w:val="00847C44"/>
    <w:rsid w:val="008503EE"/>
    <w:rsid w:val="00851EA9"/>
    <w:rsid w:val="00852ED8"/>
    <w:rsid w:val="008539F0"/>
    <w:rsid w:val="00854DB5"/>
    <w:rsid w:val="00856AF6"/>
    <w:rsid w:val="008579E2"/>
    <w:rsid w:val="00857DA7"/>
    <w:rsid w:val="00857F0A"/>
    <w:rsid w:val="00864129"/>
    <w:rsid w:val="0086438D"/>
    <w:rsid w:val="0086679D"/>
    <w:rsid w:val="00870546"/>
    <w:rsid w:val="00874CE8"/>
    <w:rsid w:val="008758B4"/>
    <w:rsid w:val="00880CF6"/>
    <w:rsid w:val="00882E64"/>
    <w:rsid w:val="0088334C"/>
    <w:rsid w:val="00892FAD"/>
    <w:rsid w:val="00894517"/>
    <w:rsid w:val="00894B51"/>
    <w:rsid w:val="008964AE"/>
    <w:rsid w:val="00896F5E"/>
    <w:rsid w:val="008A0DC1"/>
    <w:rsid w:val="008A110F"/>
    <w:rsid w:val="008A14BA"/>
    <w:rsid w:val="008A354A"/>
    <w:rsid w:val="008A3F9C"/>
    <w:rsid w:val="008A4CAB"/>
    <w:rsid w:val="008B52B5"/>
    <w:rsid w:val="008B6E50"/>
    <w:rsid w:val="008C17B5"/>
    <w:rsid w:val="008C36BB"/>
    <w:rsid w:val="008C413D"/>
    <w:rsid w:val="008C4E40"/>
    <w:rsid w:val="008C6198"/>
    <w:rsid w:val="008D3283"/>
    <w:rsid w:val="008D34F7"/>
    <w:rsid w:val="008D3A6B"/>
    <w:rsid w:val="008E14EC"/>
    <w:rsid w:val="008E3AF2"/>
    <w:rsid w:val="008E5A8B"/>
    <w:rsid w:val="008E6B74"/>
    <w:rsid w:val="008F0FDA"/>
    <w:rsid w:val="008F50BB"/>
    <w:rsid w:val="008F521E"/>
    <w:rsid w:val="008F5E9F"/>
    <w:rsid w:val="008F633E"/>
    <w:rsid w:val="008F6FF2"/>
    <w:rsid w:val="009006ED"/>
    <w:rsid w:val="00901A03"/>
    <w:rsid w:val="00903D3A"/>
    <w:rsid w:val="009136F3"/>
    <w:rsid w:val="009151DA"/>
    <w:rsid w:val="00917787"/>
    <w:rsid w:val="00920733"/>
    <w:rsid w:val="00922F1C"/>
    <w:rsid w:val="009249C6"/>
    <w:rsid w:val="00927555"/>
    <w:rsid w:val="009348FB"/>
    <w:rsid w:val="00940ECC"/>
    <w:rsid w:val="00942962"/>
    <w:rsid w:val="00944A93"/>
    <w:rsid w:val="00945F3D"/>
    <w:rsid w:val="00945F70"/>
    <w:rsid w:val="00946684"/>
    <w:rsid w:val="009477A7"/>
    <w:rsid w:val="009504D1"/>
    <w:rsid w:val="009532B4"/>
    <w:rsid w:val="009532F9"/>
    <w:rsid w:val="00955EF9"/>
    <w:rsid w:val="009617E7"/>
    <w:rsid w:val="00961DBA"/>
    <w:rsid w:val="009653CB"/>
    <w:rsid w:val="009656AD"/>
    <w:rsid w:val="00965E67"/>
    <w:rsid w:val="009668C0"/>
    <w:rsid w:val="00971171"/>
    <w:rsid w:val="00977590"/>
    <w:rsid w:val="00980F59"/>
    <w:rsid w:val="00982BC0"/>
    <w:rsid w:val="0098552A"/>
    <w:rsid w:val="00992261"/>
    <w:rsid w:val="0099334B"/>
    <w:rsid w:val="0099487F"/>
    <w:rsid w:val="009955E2"/>
    <w:rsid w:val="00995D1D"/>
    <w:rsid w:val="00996272"/>
    <w:rsid w:val="00997179"/>
    <w:rsid w:val="009A4AE8"/>
    <w:rsid w:val="009A4C07"/>
    <w:rsid w:val="009B412C"/>
    <w:rsid w:val="009B77D5"/>
    <w:rsid w:val="009C1C29"/>
    <w:rsid w:val="009C497F"/>
    <w:rsid w:val="009C4A64"/>
    <w:rsid w:val="009C53A5"/>
    <w:rsid w:val="009D0A09"/>
    <w:rsid w:val="009D2CFE"/>
    <w:rsid w:val="009D4372"/>
    <w:rsid w:val="009D4F76"/>
    <w:rsid w:val="009D6A58"/>
    <w:rsid w:val="009D7A83"/>
    <w:rsid w:val="009E196C"/>
    <w:rsid w:val="009E496E"/>
    <w:rsid w:val="009E4E0A"/>
    <w:rsid w:val="009F0179"/>
    <w:rsid w:val="009F07F6"/>
    <w:rsid w:val="009F0BF8"/>
    <w:rsid w:val="009F0FDC"/>
    <w:rsid w:val="009F2167"/>
    <w:rsid w:val="009F2B5B"/>
    <w:rsid w:val="009F5A45"/>
    <w:rsid w:val="009F7610"/>
    <w:rsid w:val="00A00166"/>
    <w:rsid w:val="00A013C4"/>
    <w:rsid w:val="00A02018"/>
    <w:rsid w:val="00A02636"/>
    <w:rsid w:val="00A03A33"/>
    <w:rsid w:val="00A049D0"/>
    <w:rsid w:val="00A07E57"/>
    <w:rsid w:val="00A105CB"/>
    <w:rsid w:val="00A10BB9"/>
    <w:rsid w:val="00A113BD"/>
    <w:rsid w:val="00A11BA2"/>
    <w:rsid w:val="00A155CB"/>
    <w:rsid w:val="00A1727C"/>
    <w:rsid w:val="00A210F1"/>
    <w:rsid w:val="00A23F7F"/>
    <w:rsid w:val="00A30187"/>
    <w:rsid w:val="00A30CB5"/>
    <w:rsid w:val="00A3688C"/>
    <w:rsid w:val="00A37A36"/>
    <w:rsid w:val="00A44FED"/>
    <w:rsid w:val="00A45C9F"/>
    <w:rsid w:val="00A47C58"/>
    <w:rsid w:val="00A512B9"/>
    <w:rsid w:val="00A51B17"/>
    <w:rsid w:val="00A53056"/>
    <w:rsid w:val="00A5447A"/>
    <w:rsid w:val="00A5686C"/>
    <w:rsid w:val="00A6401B"/>
    <w:rsid w:val="00A64DB0"/>
    <w:rsid w:val="00A66F1C"/>
    <w:rsid w:val="00A741CE"/>
    <w:rsid w:val="00A74652"/>
    <w:rsid w:val="00A74924"/>
    <w:rsid w:val="00A7530C"/>
    <w:rsid w:val="00A867E2"/>
    <w:rsid w:val="00A9054F"/>
    <w:rsid w:val="00A9154B"/>
    <w:rsid w:val="00A936EB"/>
    <w:rsid w:val="00A95C70"/>
    <w:rsid w:val="00AA33FA"/>
    <w:rsid w:val="00AA75EA"/>
    <w:rsid w:val="00AB20C2"/>
    <w:rsid w:val="00AB3175"/>
    <w:rsid w:val="00AB36AA"/>
    <w:rsid w:val="00AB4483"/>
    <w:rsid w:val="00AB511E"/>
    <w:rsid w:val="00AB5469"/>
    <w:rsid w:val="00AC0417"/>
    <w:rsid w:val="00AC2C75"/>
    <w:rsid w:val="00AC4AB1"/>
    <w:rsid w:val="00AC4F79"/>
    <w:rsid w:val="00AC544F"/>
    <w:rsid w:val="00AD152D"/>
    <w:rsid w:val="00AD257E"/>
    <w:rsid w:val="00AD3B70"/>
    <w:rsid w:val="00AD613C"/>
    <w:rsid w:val="00AD78F2"/>
    <w:rsid w:val="00AD7AF0"/>
    <w:rsid w:val="00AE178E"/>
    <w:rsid w:val="00AE5059"/>
    <w:rsid w:val="00AE5823"/>
    <w:rsid w:val="00AE5E78"/>
    <w:rsid w:val="00AE616C"/>
    <w:rsid w:val="00AE70F7"/>
    <w:rsid w:val="00AE74A3"/>
    <w:rsid w:val="00AF392D"/>
    <w:rsid w:val="00B01F0F"/>
    <w:rsid w:val="00B0784A"/>
    <w:rsid w:val="00B12C09"/>
    <w:rsid w:val="00B133D4"/>
    <w:rsid w:val="00B13A99"/>
    <w:rsid w:val="00B20F6B"/>
    <w:rsid w:val="00B21749"/>
    <w:rsid w:val="00B22D28"/>
    <w:rsid w:val="00B22EA7"/>
    <w:rsid w:val="00B25DC1"/>
    <w:rsid w:val="00B33B13"/>
    <w:rsid w:val="00B3669E"/>
    <w:rsid w:val="00B423D5"/>
    <w:rsid w:val="00B43C18"/>
    <w:rsid w:val="00B441C1"/>
    <w:rsid w:val="00B44532"/>
    <w:rsid w:val="00B4595F"/>
    <w:rsid w:val="00B460A6"/>
    <w:rsid w:val="00B468B2"/>
    <w:rsid w:val="00B54C8C"/>
    <w:rsid w:val="00B56617"/>
    <w:rsid w:val="00B5730A"/>
    <w:rsid w:val="00B60911"/>
    <w:rsid w:val="00B6133D"/>
    <w:rsid w:val="00B6412E"/>
    <w:rsid w:val="00B66523"/>
    <w:rsid w:val="00B67A4A"/>
    <w:rsid w:val="00B7195A"/>
    <w:rsid w:val="00B75C8F"/>
    <w:rsid w:val="00B7718B"/>
    <w:rsid w:val="00B817A0"/>
    <w:rsid w:val="00B828E1"/>
    <w:rsid w:val="00B86072"/>
    <w:rsid w:val="00B8748E"/>
    <w:rsid w:val="00B90201"/>
    <w:rsid w:val="00B90976"/>
    <w:rsid w:val="00B90DC0"/>
    <w:rsid w:val="00B92447"/>
    <w:rsid w:val="00B94E30"/>
    <w:rsid w:val="00B96050"/>
    <w:rsid w:val="00B973C7"/>
    <w:rsid w:val="00B97DAF"/>
    <w:rsid w:val="00B97E8C"/>
    <w:rsid w:val="00BA0EF3"/>
    <w:rsid w:val="00BA226D"/>
    <w:rsid w:val="00BB2CB2"/>
    <w:rsid w:val="00BB3F50"/>
    <w:rsid w:val="00BB555A"/>
    <w:rsid w:val="00BC09BE"/>
    <w:rsid w:val="00BC3DD6"/>
    <w:rsid w:val="00BD121D"/>
    <w:rsid w:val="00BD2232"/>
    <w:rsid w:val="00BD3486"/>
    <w:rsid w:val="00BD5032"/>
    <w:rsid w:val="00BE4AC3"/>
    <w:rsid w:val="00BE53BC"/>
    <w:rsid w:val="00BE6A48"/>
    <w:rsid w:val="00BF3340"/>
    <w:rsid w:val="00BF3708"/>
    <w:rsid w:val="00BF3A12"/>
    <w:rsid w:val="00BF4973"/>
    <w:rsid w:val="00C00E60"/>
    <w:rsid w:val="00C03D02"/>
    <w:rsid w:val="00C07769"/>
    <w:rsid w:val="00C10665"/>
    <w:rsid w:val="00C12F9F"/>
    <w:rsid w:val="00C14165"/>
    <w:rsid w:val="00C15027"/>
    <w:rsid w:val="00C256ED"/>
    <w:rsid w:val="00C2650A"/>
    <w:rsid w:val="00C347F9"/>
    <w:rsid w:val="00C36F23"/>
    <w:rsid w:val="00C40A0E"/>
    <w:rsid w:val="00C426A4"/>
    <w:rsid w:val="00C4494D"/>
    <w:rsid w:val="00C456A9"/>
    <w:rsid w:val="00C4626D"/>
    <w:rsid w:val="00C469BB"/>
    <w:rsid w:val="00C46FB2"/>
    <w:rsid w:val="00C512B7"/>
    <w:rsid w:val="00C519B1"/>
    <w:rsid w:val="00C52051"/>
    <w:rsid w:val="00C57481"/>
    <w:rsid w:val="00C67F49"/>
    <w:rsid w:val="00C71A66"/>
    <w:rsid w:val="00C7592F"/>
    <w:rsid w:val="00C76E1E"/>
    <w:rsid w:val="00C77865"/>
    <w:rsid w:val="00C80F64"/>
    <w:rsid w:val="00C81B13"/>
    <w:rsid w:val="00C8203A"/>
    <w:rsid w:val="00C8521E"/>
    <w:rsid w:val="00C86688"/>
    <w:rsid w:val="00C86DD7"/>
    <w:rsid w:val="00C90B31"/>
    <w:rsid w:val="00C9681A"/>
    <w:rsid w:val="00C9705E"/>
    <w:rsid w:val="00CA00ED"/>
    <w:rsid w:val="00CA23D5"/>
    <w:rsid w:val="00CA27D3"/>
    <w:rsid w:val="00CB11F6"/>
    <w:rsid w:val="00CB3FCE"/>
    <w:rsid w:val="00CB65FF"/>
    <w:rsid w:val="00CB78B3"/>
    <w:rsid w:val="00CC7F18"/>
    <w:rsid w:val="00CD334E"/>
    <w:rsid w:val="00CD7B82"/>
    <w:rsid w:val="00CD7E4F"/>
    <w:rsid w:val="00CE1844"/>
    <w:rsid w:val="00CF0517"/>
    <w:rsid w:val="00CF116E"/>
    <w:rsid w:val="00CF4799"/>
    <w:rsid w:val="00CF4F7A"/>
    <w:rsid w:val="00CF5CF3"/>
    <w:rsid w:val="00CF7BD6"/>
    <w:rsid w:val="00D055CC"/>
    <w:rsid w:val="00D11CC9"/>
    <w:rsid w:val="00D122EC"/>
    <w:rsid w:val="00D147CF"/>
    <w:rsid w:val="00D16165"/>
    <w:rsid w:val="00D164DA"/>
    <w:rsid w:val="00D30E76"/>
    <w:rsid w:val="00D3212A"/>
    <w:rsid w:val="00D33718"/>
    <w:rsid w:val="00D35B45"/>
    <w:rsid w:val="00D3741E"/>
    <w:rsid w:val="00D40722"/>
    <w:rsid w:val="00D4400C"/>
    <w:rsid w:val="00D46EAE"/>
    <w:rsid w:val="00D474CD"/>
    <w:rsid w:val="00D5426C"/>
    <w:rsid w:val="00D55950"/>
    <w:rsid w:val="00D61C54"/>
    <w:rsid w:val="00D64094"/>
    <w:rsid w:val="00D64F0F"/>
    <w:rsid w:val="00D6610B"/>
    <w:rsid w:val="00D671D1"/>
    <w:rsid w:val="00D700FA"/>
    <w:rsid w:val="00D71A23"/>
    <w:rsid w:val="00D738F8"/>
    <w:rsid w:val="00D74274"/>
    <w:rsid w:val="00D75D9C"/>
    <w:rsid w:val="00D76CB5"/>
    <w:rsid w:val="00D774F1"/>
    <w:rsid w:val="00D824EA"/>
    <w:rsid w:val="00D82A8E"/>
    <w:rsid w:val="00D85443"/>
    <w:rsid w:val="00D91ADC"/>
    <w:rsid w:val="00D936B0"/>
    <w:rsid w:val="00D9404B"/>
    <w:rsid w:val="00DA0633"/>
    <w:rsid w:val="00DA3798"/>
    <w:rsid w:val="00DA445F"/>
    <w:rsid w:val="00DA6B17"/>
    <w:rsid w:val="00DA6D2C"/>
    <w:rsid w:val="00DB12FA"/>
    <w:rsid w:val="00DB4A2A"/>
    <w:rsid w:val="00DB5C7C"/>
    <w:rsid w:val="00DB5D7A"/>
    <w:rsid w:val="00DB6347"/>
    <w:rsid w:val="00DC0E6B"/>
    <w:rsid w:val="00DC20D9"/>
    <w:rsid w:val="00DC3E52"/>
    <w:rsid w:val="00DC5CC7"/>
    <w:rsid w:val="00DD1B42"/>
    <w:rsid w:val="00DD3EFB"/>
    <w:rsid w:val="00DD5B0E"/>
    <w:rsid w:val="00DD68C9"/>
    <w:rsid w:val="00DD6C82"/>
    <w:rsid w:val="00DD6ED3"/>
    <w:rsid w:val="00DD7911"/>
    <w:rsid w:val="00DE3654"/>
    <w:rsid w:val="00DE581D"/>
    <w:rsid w:val="00DE7BAC"/>
    <w:rsid w:val="00DF0FA9"/>
    <w:rsid w:val="00DF3055"/>
    <w:rsid w:val="00DF3423"/>
    <w:rsid w:val="00DF500E"/>
    <w:rsid w:val="00DF5BF1"/>
    <w:rsid w:val="00DF7137"/>
    <w:rsid w:val="00DF71A5"/>
    <w:rsid w:val="00E00A21"/>
    <w:rsid w:val="00E02EAF"/>
    <w:rsid w:val="00E1022D"/>
    <w:rsid w:val="00E10F05"/>
    <w:rsid w:val="00E17DCB"/>
    <w:rsid w:val="00E24401"/>
    <w:rsid w:val="00E249AD"/>
    <w:rsid w:val="00E25023"/>
    <w:rsid w:val="00E25490"/>
    <w:rsid w:val="00E30CA3"/>
    <w:rsid w:val="00E30E79"/>
    <w:rsid w:val="00E33B32"/>
    <w:rsid w:val="00E37F02"/>
    <w:rsid w:val="00E41695"/>
    <w:rsid w:val="00E41B17"/>
    <w:rsid w:val="00E45070"/>
    <w:rsid w:val="00E453F3"/>
    <w:rsid w:val="00E45412"/>
    <w:rsid w:val="00E47D07"/>
    <w:rsid w:val="00E5253A"/>
    <w:rsid w:val="00E529AD"/>
    <w:rsid w:val="00E52BA3"/>
    <w:rsid w:val="00E60429"/>
    <w:rsid w:val="00E608CD"/>
    <w:rsid w:val="00E63C43"/>
    <w:rsid w:val="00E6715B"/>
    <w:rsid w:val="00E701CC"/>
    <w:rsid w:val="00E70674"/>
    <w:rsid w:val="00E72628"/>
    <w:rsid w:val="00E72C2D"/>
    <w:rsid w:val="00E7395A"/>
    <w:rsid w:val="00E779CA"/>
    <w:rsid w:val="00E80981"/>
    <w:rsid w:val="00E80E15"/>
    <w:rsid w:val="00E82308"/>
    <w:rsid w:val="00E8240A"/>
    <w:rsid w:val="00E843C1"/>
    <w:rsid w:val="00E84A0C"/>
    <w:rsid w:val="00E85520"/>
    <w:rsid w:val="00E85FA6"/>
    <w:rsid w:val="00E90395"/>
    <w:rsid w:val="00E90B4F"/>
    <w:rsid w:val="00E92FAD"/>
    <w:rsid w:val="00E93521"/>
    <w:rsid w:val="00E95A58"/>
    <w:rsid w:val="00E975BF"/>
    <w:rsid w:val="00EA007F"/>
    <w:rsid w:val="00EA01A7"/>
    <w:rsid w:val="00EA2B1F"/>
    <w:rsid w:val="00EA5577"/>
    <w:rsid w:val="00EA7E20"/>
    <w:rsid w:val="00EB48D2"/>
    <w:rsid w:val="00EB4C64"/>
    <w:rsid w:val="00EB7483"/>
    <w:rsid w:val="00EC0D6F"/>
    <w:rsid w:val="00EC2DCF"/>
    <w:rsid w:val="00EC34B0"/>
    <w:rsid w:val="00EC380E"/>
    <w:rsid w:val="00EC4DBB"/>
    <w:rsid w:val="00EC4F93"/>
    <w:rsid w:val="00EC5327"/>
    <w:rsid w:val="00EC5BE3"/>
    <w:rsid w:val="00EC6CFC"/>
    <w:rsid w:val="00ED126F"/>
    <w:rsid w:val="00ED53C1"/>
    <w:rsid w:val="00ED7F1C"/>
    <w:rsid w:val="00EE059E"/>
    <w:rsid w:val="00EE12C6"/>
    <w:rsid w:val="00EE3847"/>
    <w:rsid w:val="00EE569D"/>
    <w:rsid w:val="00EF2D28"/>
    <w:rsid w:val="00EF5090"/>
    <w:rsid w:val="00EF786E"/>
    <w:rsid w:val="00EF7C10"/>
    <w:rsid w:val="00F015B8"/>
    <w:rsid w:val="00F0215B"/>
    <w:rsid w:val="00F07EF0"/>
    <w:rsid w:val="00F11072"/>
    <w:rsid w:val="00F1405B"/>
    <w:rsid w:val="00F1484C"/>
    <w:rsid w:val="00F20592"/>
    <w:rsid w:val="00F20A02"/>
    <w:rsid w:val="00F230E2"/>
    <w:rsid w:val="00F233F5"/>
    <w:rsid w:val="00F2361B"/>
    <w:rsid w:val="00F25421"/>
    <w:rsid w:val="00F27C71"/>
    <w:rsid w:val="00F30849"/>
    <w:rsid w:val="00F31483"/>
    <w:rsid w:val="00F3168C"/>
    <w:rsid w:val="00F322F9"/>
    <w:rsid w:val="00F3232D"/>
    <w:rsid w:val="00F3350F"/>
    <w:rsid w:val="00F337F2"/>
    <w:rsid w:val="00F33B04"/>
    <w:rsid w:val="00F344A1"/>
    <w:rsid w:val="00F3460F"/>
    <w:rsid w:val="00F4555B"/>
    <w:rsid w:val="00F47DCC"/>
    <w:rsid w:val="00F5219B"/>
    <w:rsid w:val="00F533FA"/>
    <w:rsid w:val="00F535F8"/>
    <w:rsid w:val="00F53C38"/>
    <w:rsid w:val="00F542EB"/>
    <w:rsid w:val="00F56412"/>
    <w:rsid w:val="00F62AD0"/>
    <w:rsid w:val="00F63031"/>
    <w:rsid w:val="00F6438F"/>
    <w:rsid w:val="00F65957"/>
    <w:rsid w:val="00F6636F"/>
    <w:rsid w:val="00F6687D"/>
    <w:rsid w:val="00F66E58"/>
    <w:rsid w:val="00F70EC1"/>
    <w:rsid w:val="00F731EB"/>
    <w:rsid w:val="00F76770"/>
    <w:rsid w:val="00F80DA1"/>
    <w:rsid w:val="00F822D8"/>
    <w:rsid w:val="00F82355"/>
    <w:rsid w:val="00F8792D"/>
    <w:rsid w:val="00F9164E"/>
    <w:rsid w:val="00F923C7"/>
    <w:rsid w:val="00F92446"/>
    <w:rsid w:val="00F971E4"/>
    <w:rsid w:val="00F97D12"/>
    <w:rsid w:val="00FA1221"/>
    <w:rsid w:val="00FA286C"/>
    <w:rsid w:val="00FA3ECE"/>
    <w:rsid w:val="00FA41F8"/>
    <w:rsid w:val="00FA4B21"/>
    <w:rsid w:val="00FA5F02"/>
    <w:rsid w:val="00FA6A0D"/>
    <w:rsid w:val="00FA7033"/>
    <w:rsid w:val="00FA7179"/>
    <w:rsid w:val="00FA7F13"/>
    <w:rsid w:val="00FB0EE9"/>
    <w:rsid w:val="00FB5467"/>
    <w:rsid w:val="00FC00A4"/>
    <w:rsid w:val="00FC3E61"/>
    <w:rsid w:val="00FC424A"/>
    <w:rsid w:val="00FC4C76"/>
    <w:rsid w:val="00FD2202"/>
    <w:rsid w:val="00FD238E"/>
    <w:rsid w:val="00FD2407"/>
    <w:rsid w:val="00FD4A2D"/>
    <w:rsid w:val="00FE064B"/>
    <w:rsid w:val="00FE1614"/>
    <w:rsid w:val="00FE233C"/>
    <w:rsid w:val="00FE3341"/>
    <w:rsid w:val="00FF1D11"/>
    <w:rsid w:val="00FF1F1C"/>
    <w:rsid w:val="00FF3C6F"/>
    <w:rsid w:val="00FF7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B20AAD"/>
  <w15:chartTrackingRefBased/>
  <w15:docId w15:val="{8A4A1AD3-4910-460F-8BBF-F295BBA30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footer" w:uiPriority="9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C7A"/>
    <w:rPr>
      <w:rFonts w:ascii="Arial" w:hAnsi="Arial"/>
      <w:color w:val="5B6770" w:themeColor="text2"/>
      <w:sz w:val="24"/>
      <w:szCs w:val="24"/>
    </w:rPr>
  </w:style>
  <w:style w:type="paragraph" w:styleId="Heading1">
    <w:name w:val="heading 1"/>
    <w:basedOn w:val="Normal"/>
    <w:next w:val="Normal"/>
    <w:link w:val="Heading1Char"/>
    <w:qFormat/>
    <w:rsid w:val="00423C7A"/>
    <w:pPr>
      <w:keepNext/>
      <w:numPr>
        <w:numId w:val="6"/>
      </w:numPr>
      <w:tabs>
        <w:tab w:val="clear" w:pos="360"/>
        <w:tab w:val="num" w:pos="540"/>
      </w:tabs>
      <w:spacing w:before="320" w:after="240"/>
      <w:ind w:left="540" w:hanging="540"/>
      <w:outlineLvl w:val="0"/>
    </w:pPr>
    <w:rPr>
      <w:rFonts w:cs="Arial"/>
      <w:b/>
      <w:bCs/>
      <w:color w:val="00AEC7" w:themeColor="accent1"/>
      <w:kern w:val="32"/>
      <w:sz w:val="28"/>
      <w:szCs w:val="32"/>
    </w:rPr>
  </w:style>
  <w:style w:type="paragraph" w:styleId="Heading2">
    <w:name w:val="heading 2"/>
    <w:basedOn w:val="Normal"/>
    <w:next w:val="Normal"/>
    <w:link w:val="Heading2Char"/>
    <w:qFormat/>
    <w:rsid w:val="00423C7A"/>
    <w:pPr>
      <w:keepNext/>
      <w:numPr>
        <w:ilvl w:val="1"/>
        <w:numId w:val="6"/>
      </w:numPr>
      <w:spacing w:before="160" w:after="160"/>
      <w:outlineLvl w:val="1"/>
    </w:pPr>
    <w:rPr>
      <w:rFonts w:cs="Arial"/>
      <w:b/>
      <w:bCs/>
      <w:iCs/>
      <w:color w:val="00AEC7" w:themeColor="accent1"/>
      <w:sz w:val="22"/>
      <w:szCs w:val="28"/>
    </w:rPr>
  </w:style>
  <w:style w:type="paragraph" w:styleId="Heading3">
    <w:name w:val="heading 3"/>
    <w:basedOn w:val="Normal"/>
    <w:next w:val="Normal"/>
    <w:qFormat/>
    <w:rsid w:val="00423C7A"/>
    <w:pPr>
      <w:keepNext/>
      <w:numPr>
        <w:ilvl w:val="2"/>
        <w:numId w:val="6"/>
      </w:numPr>
      <w:tabs>
        <w:tab w:val="clear" w:pos="3960"/>
        <w:tab w:val="num" w:pos="1980"/>
      </w:tabs>
      <w:spacing w:before="160" w:after="160"/>
      <w:ind w:left="1980"/>
      <w:outlineLvl w:val="2"/>
    </w:pPr>
    <w:rPr>
      <w:b/>
      <w:bCs/>
      <w:color w:val="00AEC7" w:themeColor="accent1"/>
      <w:sz w:val="20"/>
      <w:szCs w:val="22"/>
    </w:rPr>
  </w:style>
  <w:style w:type="paragraph" w:styleId="Heading4">
    <w:name w:val="heading 4"/>
    <w:basedOn w:val="Heading3"/>
    <w:next w:val="Normal"/>
    <w:qFormat/>
    <w:rsid w:val="001349CB"/>
    <w:pPr>
      <w:numPr>
        <w:ilvl w:val="3"/>
      </w:numPr>
      <w:tabs>
        <w:tab w:val="clear" w:pos="4867"/>
      </w:tabs>
      <w:spacing w:after="60" w:line="260" w:lineRule="exact"/>
      <w:ind w:left="2700" w:hanging="720"/>
      <w:outlineLvl w:val="3"/>
    </w:pPr>
    <w:rPr>
      <w:bCs w:val="0"/>
      <w:sz w:val="18"/>
      <w:szCs w:val="21"/>
    </w:rPr>
  </w:style>
  <w:style w:type="paragraph" w:styleId="Heading5">
    <w:name w:val="heading 5"/>
    <w:basedOn w:val="Normal"/>
    <w:next w:val="Normal"/>
    <w:qFormat/>
    <w:rsid w:val="00423C7A"/>
    <w:pPr>
      <w:numPr>
        <w:ilvl w:val="4"/>
        <w:numId w:val="3"/>
      </w:numPr>
      <w:spacing w:before="240" w:after="60"/>
      <w:outlineLvl w:val="4"/>
    </w:pPr>
    <w:rPr>
      <w:b/>
      <w:bCs/>
      <w:iCs/>
      <w:color w:val="00AEC7" w:themeColor="accent1"/>
      <w:sz w:val="26"/>
      <w:szCs w:val="26"/>
    </w:rPr>
  </w:style>
  <w:style w:type="paragraph" w:styleId="Heading6">
    <w:name w:val="heading 6"/>
    <w:basedOn w:val="Normal"/>
    <w:next w:val="Normal"/>
    <w:qFormat/>
    <w:rsid w:val="00423C7A"/>
    <w:pPr>
      <w:numPr>
        <w:ilvl w:val="5"/>
        <w:numId w:val="3"/>
      </w:numPr>
      <w:spacing w:before="240" w:after="60"/>
      <w:outlineLvl w:val="5"/>
    </w:pPr>
    <w:rPr>
      <w:b/>
      <w:bCs/>
      <w:color w:val="00AEC7" w:themeColor="accent1"/>
      <w:sz w:val="22"/>
      <w:szCs w:val="22"/>
    </w:rPr>
  </w:style>
  <w:style w:type="paragraph" w:styleId="Heading7">
    <w:name w:val="heading 7"/>
    <w:basedOn w:val="Normal"/>
    <w:next w:val="Normal"/>
    <w:qFormat/>
    <w:rsid w:val="00423C7A"/>
    <w:pPr>
      <w:numPr>
        <w:ilvl w:val="6"/>
        <w:numId w:val="3"/>
      </w:numPr>
      <w:spacing w:before="240" w:after="60"/>
      <w:outlineLvl w:val="6"/>
    </w:pPr>
    <w:rPr>
      <w:b/>
      <w:color w:val="00AEC7" w:themeColor="accent1"/>
    </w:rPr>
  </w:style>
  <w:style w:type="paragraph" w:styleId="Heading8">
    <w:name w:val="heading 8"/>
    <w:basedOn w:val="Normal"/>
    <w:next w:val="Normal"/>
    <w:qFormat/>
    <w:rsid w:val="00423C7A"/>
    <w:pPr>
      <w:numPr>
        <w:ilvl w:val="7"/>
        <w:numId w:val="3"/>
      </w:numPr>
      <w:spacing w:before="240" w:after="60"/>
      <w:outlineLvl w:val="7"/>
    </w:pPr>
    <w:rPr>
      <w:b/>
      <w:iCs/>
      <w:color w:val="00AEC7" w:themeColor="accent1"/>
    </w:rPr>
  </w:style>
  <w:style w:type="paragraph" w:styleId="Heading9">
    <w:name w:val="heading 9"/>
    <w:basedOn w:val="Normal"/>
    <w:next w:val="Normal"/>
    <w:qFormat/>
    <w:rsid w:val="00423C7A"/>
    <w:pPr>
      <w:numPr>
        <w:ilvl w:val="8"/>
        <w:numId w:val="3"/>
      </w:numPr>
      <w:spacing w:before="240" w:after="60"/>
      <w:outlineLvl w:val="8"/>
    </w:pPr>
    <w:rPr>
      <w:rFonts w:cs="Arial"/>
      <w:b/>
      <w:color w:val="00AEC7"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23C7A"/>
    <w:rPr>
      <w:rFonts w:ascii="Arial" w:hAnsi="Arial" w:cs="Arial"/>
      <w:b/>
      <w:bCs/>
      <w:color w:val="00AEC7" w:themeColor="accent1"/>
      <w:kern w:val="32"/>
      <w:sz w:val="28"/>
      <w:szCs w:val="32"/>
    </w:rPr>
  </w:style>
  <w:style w:type="character" w:customStyle="1" w:styleId="Heading2Char">
    <w:name w:val="Heading 2 Char"/>
    <w:link w:val="Heading2"/>
    <w:rsid w:val="00423C7A"/>
    <w:rPr>
      <w:rFonts w:ascii="Arial" w:hAnsi="Arial" w:cs="Arial"/>
      <w:b/>
      <w:bCs/>
      <w:iCs/>
      <w:color w:val="00AEC7" w:themeColor="accent1"/>
      <w:sz w:val="22"/>
      <w:szCs w:val="28"/>
    </w:rPr>
  </w:style>
  <w:style w:type="character" w:styleId="Hyperlink">
    <w:name w:val="Hyperlink"/>
    <w:uiPriority w:val="99"/>
    <w:rsid w:val="00CF5CF3"/>
    <w:rPr>
      <w:rFonts w:ascii="Arial" w:hAnsi="Arial"/>
      <w:color w:val="003865" w:themeColor="accent4"/>
      <w:u w:val="single"/>
    </w:rPr>
  </w:style>
  <w:style w:type="paragraph" w:styleId="FootnoteText">
    <w:name w:val="footnote text"/>
    <w:basedOn w:val="Normal"/>
    <w:semiHidden/>
    <w:rsid w:val="00E82308"/>
    <w:rPr>
      <w:sz w:val="16"/>
      <w:szCs w:val="20"/>
    </w:rPr>
  </w:style>
  <w:style w:type="character" w:styleId="FootnoteReference">
    <w:name w:val="footnote reference"/>
    <w:semiHidden/>
    <w:rsid w:val="00E82308"/>
    <w:rPr>
      <w:rFonts w:ascii="Times New Roman" w:hAnsi="Times New Roman"/>
      <w:sz w:val="18"/>
      <w:vertAlign w:val="superscript"/>
    </w:rPr>
  </w:style>
  <w:style w:type="paragraph" w:customStyle="1" w:styleId="cutline">
    <w:name w:val="cutline"/>
    <w:basedOn w:val="Normal"/>
    <w:rsid w:val="00EA2B1F"/>
    <w:pPr>
      <w:spacing w:before="40" w:after="160"/>
      <w:jc w:val="center"/>
    </w:pPr>
    <w:rPr>
      <w:sz w:val="18"/>
    </w:rPr>
  </w:style>
  <w:style w:type="paragraph" w:styleId="BalloonText">
    <w:name w:val="Balloon Text"/>
    <w:basedOn w:val="Normal"/>
    <w:semiHidden/>
    <w:rPr>
      <w:rFonts w:ascii="Tahoma" w:hAnsi="Tahoma" w:cs="Tahoma"/>
      <w:sz w:val="16"/>
      <w:szCs w:val="16"/>
    </w:rPr>
  </w:style>
  <w:style w:type="paragraph" w:customStyle="1" w:styleId="bulletlevel1">
    <w:name w:val="bullet level 1"/>
    <w:basedOn w:val="BodyText"/>
    <w:link w:val="bulletlevel1Char1"/>
    <w:rsid w:val="00EA2B1F"/>
    <w:pPr>
      <w:numPr>
        <w:numId w:val="1"/>
      </w:numPr>
      <w:tabs>
        <w:tab w:val="left" w:pos="576"/>
      </w:tabs>
      <w:ind w:left="576" w:hanging="288"/>
    </w:pPr>
    <w:rPr>
      <w:color w:val="5B6770" w:themeColor="text2"/>
    </w:rPr>
  </w:style>
  <w:style w:type="paragraph" w:styleId="BodyText">
    <w:name w:val="Body Text"/>
    <w:basedOn w:val="Normal"/>
    <w:link w:val="BodyTextChar"/>
    <w:rsid w:val="00EA2B1F"/>
    <w:pPr>
      <w:spacing w:after="120" w:line="260" w:lineRule="exact"/>
    </w:pPr>
    <w:rPr>
      <w:color w:val="5B6770" w:themeColor="accent2"/>
      <w:sz w:val="21"/>
    </w:rPr>
  </w:style>
  <w:style w:type="character" w:customStyle="1" w:styleId="BodyTextChar">
    <w:name w:val="Body Text Char"/>
    <w:link w:val="BodyText"/>
    <w:rsid w:val="00EA2B1F"/>
    <w:rPr>
      <w:rFonts w:ascii="Arial" w:hAnsi="Arial"/>
      <w:color w:val="5B6770" w:themeColor="accent2"/>
      <w:sz w:val="21"/>
      <w:szCs w:val="24"/>
    </w:rPr>
  </w:style>
  <w:style w:type="character" w:customStyle="1" w:styleId="bulletlevel1Char1">
    <w:name w:val="bullet level 1 Char1"/>
    <w:basedOn w:val="BodyTextChar"/>
    <w:link w:val="bulletlevel1"/>
    <w:rsid w:val="00EA2B1F"/>
    <w:rPr>
      <w:rFonts w:ascii="Arial" w:hAnsi="Arial"/>
      <w:color w:val="5B6770" w:themeColor="text2"/>
      <w:sz w:val="21"/>
      <w:szCs w:val="24"/>
    </w:rPr>
  </w:style>
  <w:style w:type="paragraph" w:customStyle="1" w:styleId="bulletlevel2">
    <w:name w:val="bullet level 2"/>
    <w:basedOn w:val="bulletlevel1"/>
    <w:link w:val="bulletlevel2Char"/>
    <w:qFormat/>
    <w:rsid w:val="00B33B13"/>
    <w:pPr>
      <w:numPr>
        <w:numId w:val="2"/>
      </w:numPr>
      <w:tabs>
        <w:tab w:val="clear" w:pos="576"/>
        <w:tab w:val="clear" w:pos="1800"/>
        <w:tab w:val="left" w:pos="864"/>
      </w:tabs>
      <w:ind w:left="864" w:hanging="288"/>
    </w:pPr>
  </w:style>
  <w:style w:type="character" w:customStyle="1" w:styleId="bulletlevel2Char">
    <w:name w:val="bullet level 2 Char"/>
    <w:basedOn w:val="bulletlevel1Char1"/>
    <w:link w:val="bulletlevel2"/>
    <w:rsid w:val="00B33B13"/>
    <w:rPr>
      <w:rFonts w:ascii="Arial" w:hAnsi="Arial"/>
      <w:color w:val="5B6770" w:themeColor="text2"/>
      <w:sz w:val="21"/>
      <w:szCs w:val="24"/>
    </w:rPr>
  </w:style>
  <w:style w:type="paragraph" w:styleId="Header">
    <w:name w:val="header"/>
    <w:basedOn w:val="Normal"/>
    <w:rsid w:val="00CF5CF3"/>
    <w:pPr>
      <w:tabs>
        <w:tab w:val="center" w:pos="4320"/>
        <w:tab w:val="right" w:pos="8640"/>
      </w:tabs>
    </w:pPr>
  </w:style>
  <w:style w:type="paragraph" w:styleId="Footer">
    <w:name w:val="footer"/>
    <w:basedOn w:val="Normal"/>
    <w:link w:val="FooterChar"/>
    <w:autoRedefine/>
    <w:uiPriority w:val="99"/>
    <w:qFormat/>
    <w:rsid w:val="00EA2B1F"/>
    <w:pPr>
      <w:tabs>
        <w:tab w:val="center" w:pos="4320"/>
        <w:tab w:val="right" w:pos="8640"/>
      </w:tabs>
    </w:pPr>
    <w:rPr>
      <w:color w:val="00AEC7" w:themeColor="accent1"/>
    </w:rPr>
  </w:style>
  <w:style w:type="character" w:styleId="PageNumber">
    <w:name w:val="page number"/>
    <w:rsid w:val="00400806"/>
    <w:rPr>
      <w:rFonts w:ascii="Arial" w:hAnsi="Arial"/>
    </w:rPr>
  </w:style>
  <w:style w:type="paragraph" w:customStyle="1" w:styleId="label">
    <w:name w:val="label"/>
    <w:basedOn w:val="Normal"/>
    <w:pPr>
      <w:jc w:val="center"/>
    </w:pPr>
    <w:rPr>
      <w:rFonts w:cs="Arial"/>
      <w:sz w:val="20"/>
      <w:szCs w:val="20"/>
    </w:rPr>
  </w:style>
  <w:style w:type="table" w:styleId="TableGrid">
    <w:name w:val="Table Grid"/>
    <w:basedOn w:val="TableNormal"/>
    <w:rsid w:val="00CF5CF3"/>
    <w:rPr>
      <w:rFonts w:ascii="Arial" w:hAnsi="Arial"/>
      <w:color w:val="5B6770" w:themeColor="text2"/>
    </w:rPr>
    <w:tblPr>
      <w:tblBorders>
        <w:insideH w:val="single" w:sz="4" w:space="0" w:color="00AEC7" w:themeColor="accent1"/>
        <w:insideV w:val="single" w:sz="4" w:space="0" w:color="00AEC7" w:themeColor="accent1"/>
      </w:tblBorders>
    </w:tblPr>
    <w:tcPr>
      <w:shd w:val="clear" w:color="auto" w:fill="auto"/>
    </w:tcPr>
  </w:style>
  <w:style w:type="paragraph" w:styleId="TOC1">
    <w:name w:val="toc 1"/>
    <w:basedOn w:val="BodyText"/>
    <w:next w:val="Normal"/>
    <w:autoRedefine/>
    <w:uiPriority w:val="39"/>
    <w:rsid w:val="00203190"/>
    <w:pPr>
      <w:tabs>
        <w:tab w:val="left" w:pos="360"/>
        <w:tab w:val="right" w:leader="dot" w:pos="8630"/>
      </w:tabs>
    </w:pPr>
  </w:style>
  <w:style w:type="paragraph" w:styleId="TOC2">
    <w:name w:val="toc 2"/>
    <w:basedOn w:val="BodyText"/>
    <w:next w:val="Normal"/>
    <w:autoRedefine/>
    <w:uiPriority w:val="39"/>
    <w:rsid w:val="00026479"/>
    <w:pPr>
      <w:tabs>
        <w:tab w:val="left" w:pos="720"/>
        <w:tab w:val="right" w:leader="dot" w:pos="8630"/>
      </w:tabs>
      <w:ind w:left="180"/>
    </w:pPr>
  </w:style>
  <w:style w:type="paragraph" w:styleId="TOC4">
    <w:name w:val="toc 4"/>
    <w:basedOn w:val="Normal"/>
    <w:next w:val="Normal"/>
    <w:autoRedefine/>
    <w:rsid w:val="00EA2B1F"/>
    <w:pPr>
      <w:tabs>
        <w:tab w:val="right" w:leader="dot" w:pos="8630"/>
      </w:tabs>
      <w:spacing w:after="120" w:line="260" w:lineRule="exact"/>
      <w:ind w:left="720"/>
    </w:pPr>
    <w:rPr>
      <w:noProof/>
      <w:sz w:val="21"/>
    </w:rPr>
  </w:style>
  <w:style w:type="paragraph" w:styleId="NormalWeb">
    <w:name w:val="Normal (Web)"/>
    <w:basedOn w:val="Normal"/>
    <w:rsid w:val="003B59E6"/>
    <w:pPr>
      <w:spacing w:before="100" w:beforeAutospacing="1" w:after="100" w:afterAutospacing="1"/>
    </w:pPr>
  </w:style>
  <w:style w:type="paragraph" w:styleId="TOC3">
    <w:name w:val="toc 3"/>
    <w:basedOn w:val="BodyText"/>
    <w:next w:val="Normal"/>
    <w:autoRedefine/>
    <w:uiPriority w:val="39"/>
    <w:rsid w:val="00B33B13"/>
    <w:pPr>
      <w:tabs>
        <w:tab w:val="right" w:leader="dot" w:pos="8630"/>
      </w:tabs>
      <w:ind w:left="360"/>
    </w:pPr>
  </w:style>
  <w:style w:type="paragraph" w:customStyle="1" w:styleId="tablehead">
    <w:name w:val="table head"/>
    <w:basedOn w:val="BodyText"/>
    <w:rsid w:val="001A131B"/>
    <w:pPr>
      <w:spacing w:before="20" w:after="20" w:line="240" w:lineRule="exact"/>
    </w:pPr>
    <w:rPr>
      <w:b/>
      <w:sz w:val="18"/>
    </w:rPr>
  </w:style>
  <w:style w:type="paragraph" w:customStyle="1" w:styleId="table">
    <w:name w:val="table"/>
    <w:basedOn w:val="BodyText"/>
    <w:rsid w:val="00D055CC"/>
    <w:pPr>
      <w:spacing w:before="20" w:after="20" w:line="240" w:lineRule="exact"/>
    </w:pPr>
    <w:rPr>
      <w:sz w:val="18"/>
    </w:rPr>
  </w:style>
  <w:style w:type="paragraph" w:customStyle="1" w:styleId="Normal1">
    <w:name w:val="Normal1"/>
    <w:basedOn w:val="Normal"/>
    <w:rsid w:val="0015049D"/>
    <w:pPr>
      <w:spacing w:after="120"/>
      <w:ind w:left="576"/>
    </w:pPr>
    <w:rPr>
      <w:sz w:val="22"/>
    </w:rPr>
  </w:style>
  <w:style w:type="paragraph" w:customStyle="1" w:styleId="spacer">
    <w:name w:val="spacer"/>
    <w:rsid w:val="00CF5CF3"/>
    <w:pPr>
      <w:spacing w:before="7200"/>
    </w:pPr>
    <w:rPr>
      <w:rFonts w:ascii="Arial" w:hAnsi="Arial" w:cs="Arial"/>
      <w:bCs/>
      <w:color w:val="5B6770" w:themeColor="text2"/>
      <w:kern w:val="32"/>
      <w:sz w:val="32"/>
      <w:szCs w:val="32"/>
    </w:rPr>
  </w:style>
  <w:style w:type="paragraph" w:customStyle="1" w:styleId="TOCHead">
    <w:name w:val="TOC Head"/>
    <w:rsid w:val="00CF5CF3"/>
    <w:pPr>
      <w:spacing w:before="320" w:after="240"/>
    </w:pPr>
    <w:rPr>
      <w:rFonts w:ascii="Arial" w:hAnsi="Arial" w:cs="Arial"/>
      <w:b/>
      <w:bCs/>
      <w:color w:val="00AEC7" w:themeColor="accent1"/>
      <w:kern w:val="32"/>
      <w:sz w:val="28"/>
      <w:szCs w:val="32"/>
    </w:rPr>
  </w:style>
  <w:style w:type="paragraph" w:customStyle="1" w:styleId="Normal2">
    <w:name w:val="Normal2"/>
    <w:basedOn w:val="Normal"/>
    <w:rsid w:val="00B54C8C"/>
    <w:pPr>
      <w:spacing w:before="60" w:after="120"/>
      <w:ind w:left="1440"/>
    </w:pPr>
    <w:rPr>
      <w:sz w:val="22"/>
    </w:rPr>
  </w:style>
  <w:style w:type="paragraph" w:customStyle="1" w:styleId="Normal3">
    <w:name w:val="Normal3"/>
    <w:basedOn w:val="Normal"/>
    <w:rsid w:val="00C46FB2"/>
    <w:pPr>
      <w:spacing w:after="120"/>
      <w:ind w:left="1728"/>
    </w:pPr>
    <w:rPr>
      <w:sz w:val="22"/>
    </w:rPr>
  </w:style>
  <w:style w:type="paragraph" w:customStyle="1" w:styleId="bulletlevel3">
    <w:name w:val="bullet level 3"/>
    <w:basedOn w:val="Normal"/>
    <w:qFormat/>
    <w:rsid w:val="00EA2B1F"/>
    <w:pPr>
      <w:numPr>
        <w:ilvl w:val="2"/>
        <w:numId w:val="4"/>
      </w:numPr>
      <w:tabs>
        <w:tab w:val="clear" w:pos="1800"/>
        <w:tab w:val="left" w:pos="1080"/>
      </w:tabs>
      <w:spacing w:after="120" w:line="260" w:lineRule="exact"/>
      <w:ind w:left="1440" w:hanging="360"/>
    </w:pPr>
    <w:rPr>
      <w:sz w:val="21"/>
      <w:szCs w:val="21"/>
    </w:rPr>
  </w:style>
  <w:style w:type="paragraph" w:customStyle="1" w:styleId="number">
    <w:name w:val="number"/>
    <w:basedOn w:val="BodyText"/>
    <w:link w:val="numberChar"/>
    <w:rsid w:val="00026313"/>
    <w:pPr>
      <w:numPr>
        <w:ilvl w:val="3"/>
        <w:numId w:val="5"/>
      </w:numPr>
      <w:tabs>
        <w:tab w:val="clear" w:pos="4032"/>
        <w:tab w:val="left" w:pos="648"/>
      </w:tabs>
      <w:ind w:left="648" w:hanging="288"/>
    </w:pPr>
  </w:style>
  <w:style w:type="character" w:customStyle="1" w:styleId="numberChar">
    <w:name w:val="number Char"/>
    <w:basedOn w:val="BodyTextChar"/>
    <w:link w:val="number"/>
    <w:rsid w:val="00026313"/>
    <w:rPr>
      <w:rFonts w:ascii="Arial" w:hAnsi="Arial"/>
      <w:color w:val="5B6770" w:themeColor="accent2"/>
      <w:sz w:val="21"/>
      <w:szCs w:val="24"/>
    </w:rPr>
  </w:style>
  <w:style w:type="character" w:styleId="FollowedHyperlink">
    <w:name w:val="FollowedHyperlink"/>
    <w:rsid w:val="00CF5CF3"/>
    <w:rPr>
      <w:rFonts w:ascii="Arial" w:hAnsi="Arial" w:cs="Arial"/>
      <w:color w:val="5B6770" w:themeColor="text2"/>
    </w:rPr>
  </w:style>
  <w:style w:type="paragraph" w:customStyle="1" w:styleId="body2">
    <w:name w:val="body2"/>
    <w:basedOn w:val="BodyText"/>
    <w:link w:val="body2Char"/>
    <w:rsid w:val="001349CB"/>
    <w:pPr>
      <w:ind w:left="1260"/>
    </w:pPr>
  </w:style>
  <w:style w:type="character" w:customStyle="1" w:styleId="body2Char">
    <w:name w:val="body2 Char"/>
    <w:basedOn w:val="BodyTextChar"/>
    <w:link w:val="body2"/>
    <w:rsid w:val="001349CB"/>
    <w:rPr>
      <w:rFonts w:ascii="Arial" w:hAnsi="Arial"/>
      <w:color w:val="5B6770" w:themeColor="accent2"/>
      <w:sz w:val="21"/>
      <w:szCs w:val="24"/>
      <w:lang w:val="en-US" w:eastAsia="en-US" w:bidi="ar-SA"/>
    </w:rPr>
  </w:style>
  <w:style w:type="paragraph" w:customStyle="1" w:styleId="bullet2level1">
    <w:name w:val="bullet2 level1"/>
    <w:basedOn w:val="bulletlevel1"/>
    <w:rsid w:val="001349CB"/>
    <w:pPr>
      <w:tabs>
        <w:tab w:val="clear" w:pos="576"/>
        <w:tab w:val="clear" w:pos="1872"/>
        <w:tab w:val="left" w:pos="1620"/>
      </w:tabs>
      <w:ind w:left="1620"/>
    </w:pPr>
  </w:style>
  <w:style w:type="paragraph" w:customStyle="1" w:styleId="body3">
    <w:name w:val="body3"/>
    <w:basedOn w:val="body2"/>
    <w:rsid w:val="001349CB"/>
    <w:pPr>
      <w:ind w:left="1980"/>
    </w:pPr>
  </w:style>
  <w:style w:type="character" w:customStyle="1" w:styleId="number3Char">
    <w:name w:val="number 3 Char"/>
    <w:basedOn w:val="BodyTextChar"/>
    <w:link w:val="number3"/>
    <w:rsid w:val="004822CF"/>
    <w:rPr>
      <w:rFonts w:ascii="Arial" w:hAnsi="Arial"/>
      <w:color w:val="5B6770" w:themeColor="accent2"/>
      <w:sz w:val="21"/>
      <w:szCs w:val="24"/>
      <w:lang w:val="en-US" w:eastAsia="en-US" w:bidi="ar-SA"/>
    </w:rPr>
  </w:style>
  <w:style w:type="paragraph" w:customStyle="1" w:styleId="number3">
    <w:name w:val="number 3"/>
    <w:basedOn w:val="BodyText"/>
    <w:link w:val="number3Char"/>
    <w:rsid w:val="004822CF"/>
    <w:pPr>
      <w:ind w:left="1980" w:hanging="360"/>
    </w:pPr>
  </w:style>
  <w:style w:type="paragraph" w:customStyle="1" w:styleId="number1">
    <w:name w:val="number 1"/>
    <w:basedOn w:val="BodyText"/>
    <w:rsid w:val="00D85443"/>
    <w:pPr>
      <w:ind w:left="1440" w:hanging="360"/>
    </w:pPr>
  </w:style>
  <w:style w:type="paragraph" w:customStyle="1" w:styleId="number2">
    <w:name w:val="number 2"/>
    <w:basedOn w:val="BodyText"/>
    <w:link w:val="number2Char"/>
    <w:rsid w:val="009D2CFE"/>
    <w:pPr>
      <w:ind w:left="1800" w:hanging="360"/>
    </w:pPr>
  </w:style>
  <w:style w:type="character" w:customStyle="1" w:styleId="number2Char">
    <w:name w:val="number 2 Char"/>
    <w:basedOn w:val="BodyTextChar"/>
    <w:link w:val="number2"/>
    <w:rsid w:val="009D2CFE"/>
    <w:rPr>
      <w:rFonts w:ascii="Arial" w:hAnsi="Arial"/>
      <w:color w:val="5B6770" w:themeColor="accent2"/>
      <w:sz w:val="21"/>
      <w:szCs w:val="24"/>
      <w:lang w:val="en-US" w:eastAsia="en-US" w:bidi="ar-SA"/>
    </w:rPr>
  </w:style>
  <w:style w:type="paragraph" w:customStyle="1" w:styleId="bullet3level1">
    <w:name w:val="bullet3 level1"/>
    <w:basedOn w:val="bullet2level1"/>
    <w:rsid w:val="00B97DAF"/>
    <w:pPr>
      <w:tabs>
        <w:tab w:val="left" w:pos="2160"/>
      </w:tabs>
      <w:ind w:left="2160" w:hanging="180"/>
    </w:pPr>
  </w:style>
  <w:style w:type="paragraph" w:customStyle="1" w:styleId="StylespacerRightBefore400pt">
    <w:name w:val="Style spacer + Right Before:  400 pt"/>
    <w:basedOn w:val="spacer"/>
    <w:rsid w:val="00EA2B1F"/>
    <w:pPr>
      <w:spacing w:before="8000"/>
      <w:jc w:val="right"/>
    </w:pPr>
    <w:rPr>
      <w:rFonts w:cs="Times New Roman"/>
      <w:bCs w:val="0"/>
      <w:szCs w:val="20"/>
    </w:rPr>
  </w:style>
  <w:style w:type="paragraph" w:customStyle="1" w:styleId="box">
    <w:name w:val="box"/>
    <w:basedOn w:val="Normal"/>
    <w:rsid w:val="00EA2B1F"/>
    <w:pPr>
      <w:spacing w:beforeLines="40" w:before="40" w:afterLines="40" w:after="40"/>
      <w:jc w:val="center"/>
    </w:pPr>
  </w:style>
  <w:style w:type="paragraph" w:customStyle="1" w:styleId="Level4">
    <w:name w:val="Level 4"/>
    <w:basedOn w:val="Heading3"/>
    <w:rsid w:val="00B423D5"/>
    <w:pPr>
      <w:numPr>
        <w:ilvl w:val="0"/>
        <w:numId w:val="0"/>
      </w:numPr>
    </w:pPr>
    <w:rPr>
      <w:smallCaps/>
      <w:sz w:val="19"/>
      <w:szCs w:val="19"/>
    </w:rPr>
  </w:style>
  <w:style w:type="paragraph" w:customStyle="1" w:styleId="Level2">
    <w:name w:val="Level 2"/>
    <w:basedOn w:val="Heading2"/>
    <w:link w:val="Level2Char"/>
    <w:rsid w:val="00B423D5"/>
    <w:pPr>
      <w:numPr>
        <w:ilvl w:val="0"/>
        <w:numId w:val="0"/>
      </w:numPr>
    </w:pPr>
  </w:style>
  <w:style w:type="character" w:customStyle="1" w:styleId="Level2Char">
    <w:name w:val="Level 2 Char"/>
    <w:basedOn w:val="Heading2Char"/>
    <w:link w:val="Level2"/>
    <w:rsid w:val="00B423D5"/>
    <w:rPr>
      <w:rFonts w:ascii="Arial" w:hAnsi="Arial" w:cs="Arial"/>
      <w:b/>
      <w:bCs/>
      <w:iCs/>
      <w:color w:val="00AEC7" w:themeColor="accent1"/>
      <w:sz w:val="22"/>
      <w:szCs w:val="28"/>
      <w:lang w:val="en-US" w:eastAsia="en-US" w:bidi="ar-SA"/>
    </w:rPr>
  </w:style>
  <w:style w:type="paragraph" w:customStyle="1" w:styleId="Table0">
    <w:name w:val="Table"/>
    <w:basedOn w:val="BodyText"/>
    <w:rsid w:val="00031636"/>
    <w:pPr>
      <w:spacing w:before="60" w:after="0" w:line="240" w:lineRule="auto"/>
    </w:pPr>
    <w:rPr>
      <w:sz w:val="24"/>
      <w:szCs w:val="20"/>
    </w:rPr>
  </w:style>
  <w:style w:type="paragraph" w:customStyle="1" w:styleId="TableHeading">
    <w:name w:val="Table Heading"/>
    <w:basedOn w:val="BodyText"/>
    <w:next w:val="Table0"/>
    <w:rsid w:val="00031636"/>
    <w:pPr>
      <w:spacing w:before="60" w:after="0" w:line="240" w:lineRule="auto"/>
      <w:jc w:val="center"/>
    </w:pPr>
    <w:rPr>
      <w:b/>
      <w:sz w:val="24"/>
      <w:szCs w:val="20"/>
    </w:rPr>
  </w:style>
  <w:style w:type="character" w:styleId="CommentReference">
    <w:name w:val="annotation reference"/>
    <w:uiPriority w:val="99"/>
    <w:semiHidden/>
    <w:rsid w:val="00847C44"/>
    <w:rPr>
      <w:sz w:val="16"/>
    </w:rPr>
  </w:style>
  <w:style w:type="paragraph" w:styleId="CommentText">
    <w:name w:val="annotation text"/>
    <w:basedOn w:val="Normal"/>
    <w:link w:val="CommentTextChar"/>
    <w:uiPriority w:val="99"/>
    <w:rsid w:val="00EA2B1F"/>
    <w:pPr>
      <w:widowControl w:val="0"/>
      <w:spacing w:line="240" w:lineRule="atLeast"/>
    </w:pPr>
    <w:rPr>
      <w:sz w:val="16"/>
      <w:szCs w:val="20"/>
    </w:rPr>
  </w:style>
  <w:style w:type="paragraph" w:styleId="CommentSubject">
    <w:name w:val="annotation subject"/>
    <w:basedOn w:val="CommentText"/>
    <w:next w:val="CommentText"/>
    <w:semiHidden/>
    <w:rsid w:val="00B8748E"/>
    <w:pPr>
      <w:widowControl/>
      <w:spacing w:line="240" w:lineRule="auto"/>
    </w:pPr>
    <w:rPr>
      <w:b/>
      <w:bCs/>
    </w:rPr>
  </w:style>
  <w:style w:type="character" w:customStyle="1" w:styleId="Style">
    <w:name w:val="Style"/>
    <w:rsid w:val="00EA2B1F"/>
    <w:rPr>
      <w:rFonts w:ascii="Arial" w:hAnsi="Arial"/>
      <w:color w:val="5B6770" w:themeColor="text2"/>
      <w:sz w:val="18"/>
    </w:rPr>
  </w:style>
  <w:style w:type="paragraph" w:customStyle="1" w:styleId="instruction">
    <w:name w:val="instruction"/>
    <w:basedOn w:val="BodyText"/>
    <w:rsid w:val="00471667"/>
    <w:pPr>
      <w:pBdr>
        <w:top w:val="dashSmallGap" w:sz="4" w:space="1" w:color="auto"/>
        <w:left w:val="dashSmallGap" w:sz="4" w:space="4" w:color="auto"/>
        <w:bottom w:val="dashSmallGap" w:sz="4" w:space="1" w:color="auto"/>
        <w:right w:val="dashSmallGap" w:sz="4" w:space="4" w:color="auto"/>
      </w:pBdr>
      <w:shd w:val="clear" w:color="auto" w:fill="FFFF99"/>
    </w:pPr>
    <w:rPr>
      <w:sz w:val="16"/>
      <w:szCs w:val="20"/>
    </w:rPr>
  </w:style>
  <w:style w:type="paragraph" w:customStyle="1" w:styleId="body4">
    <w:name w:val="body4"/>
    <w:basedOn w:val="body3"/>
    <w:rsid w:val="001349CB"/>
    <w:pPr>
      <w:ind w:left="2700"/>
    </w:pPr>
  </w:style>
  <w:style w:type="paragraph" w:customStyle="1" w:styleId="bullet4level1">
    <w:name w:val="bullet4 level1"/>
    <w:basedOn w:val="bullet3level1"/>
    <w:rsid w:val="001349CB"/>
    <w:pPr>
      <w:tabs>
        <w:tab w:val="clear" w:pos="1620"/>
        <w:tab w:val="clear" w:pos="2160"/>
        <w:tab w:val="left" w:pos="3060"/>
      </w:tabs>
      <w:ind w:left="3060"/>
    </w:pPr>
  </w:style>
  <w:style w:type="paragraph" w:styleId="EndnoteText">
    <w:name w:val="endnote text"/>
    <w:basedOn w:val="Normal"/>
    <w:semiHidden/>
    <w:rsid w:val="00FF3C6F"/>
    <w:rPr>
      <w:sz w:val="20"/>
      <w:szCs w:val="20"/>
    </w:rPr>
  </w:style>
  <w:style w:type="character" w:styleId="EndnoteReference">
    <w:name w:val="endnote reference"/>
    <w:semiHidden/>
    <w:rsid w:val="00FF3C6F"/>
    <w:rPr>
      <w:vertAlign w:val="superscript"/>
    </w:rPr>
  </w:style>
  <w:style w:type="paragraph" w:customStyle="1" w:styleId="bullet4level2">
    <w:name w:val="bullet4 level2"/>
    <w:basedOn w:val="bullet4level1"/>
    <w:rsid w:val="00B75C8F"/>
    <w:pPr>
      <w:numPr>
        <w:numId w:val="12"/>
      </w:numPr>
      <w:tabs>
        <w:tab w:val="clear" w:pos="720"/>
        <w:tab w:val="left" w:pos="2880"/>
      </w:tabs>
      <w:ind w:left="2880"/>
    </w:pPr>
  </w:style>
  <w:style w:type="paragraph" w:customStyle="1" w:styleId="Title1">
    <w:name w:val="Title1"/>
    <w:rsid w:val="00EA2B1F"/>
    <w:pPr>
      <w:spacing w:before="120" w:after="240"/>
    </w:pPr>
    <w:rPr>
      <w:rFonts w:ascii="Arial" w:hAnsi="Arial" w:cs="Arial"/>
      <w:b/>
      <w:bCs/>
      <w:iCs/>
      <w:color w:val="5B6770" w:themeColor="text2"/>
      <w:szCs w:val="28"/>
    </w:rPr>
  </w:style>
  <w:style w:type="table" w:styleId="TableGrid1">
    <w:name w:val="Table Grid 1"/>
    <w:basedOn w:val="TableNormal"/>
    <w:rsid w:val="00CF5CF3"/>
    <w:pPr>
      <w:spacing w:before="40" w:after="40"/>
    </w:pPr>
    <w:rPr>
      <w:rFonts w:ascii="Arial" w:hAnsi="Arial"/>
      <w:color w:val="FFFFFF"/>
      <w:sz w:val="18"/>
    </w:rPr>
    <w:tblPr>
      <w:tblBorders>
        <w:insideH w:val="single" w:sz="4" w:space="0" w:color="00AEC7" w:themeColor="accent1"/>
        <w:insideV w:val="single" w:sz="4" w:space="0" w:color="00AEC7" w:themeColor="accent1"/>
      </w:tblBorders>
    </w:tblPr>
    <w:tcPr>
      <w:shd w:val="clear" w:color="auto" w:fill="auto"/>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basedOn w:val="DefaultParagraphFont"/>
    <w:link w:val="Footer"/>
    <w:uiPriority w:val="99"/>
    <w:rsid w:val="00EA2B1F"/>
    <w:rPr>
      <w:rFonts w:ascii="Arial" w:hAnsi="Arial"/>
      <w:color w:val="00AEC7" w:themeColor="accent1"/>
      <w:sz w:val="24"/>
      <w:szCs w:val="24"/>
    </w:rPr>
  </w:style>
  <w:style w:type="paragraph" w:customStyle="1" w:styleId="StyleTOCHeadAccent1">
    <w:name w:val="Style TOC Head + Accent 1"/>
    <w:basedOn w:val="TOCHead"/>
    <w:rsid w:val="00EA2B1F"/>
  </w:style>
  <w:style w:type="paragraph" w:customStyle="1" w:styleId="StyleStylespacerRightBefore400pt9pt">
    <w:name w:val="Style Style spacer + Right Before:  400 pt + 9 pt"/>
    <w:basedOn w:val="StylespacerRightBefore400pt"/>
    <w:rsid w:val="00EA2B1F"/>
    <w:rPr>
      <w:sz w:val="18"/>
    </w:rPr>
  </w:style>
  <w:style w:type="character" w:customStyle="1" w:styleId="Style105pt">
    <w:name w:val="Style 10.5 pt"/>
    <w:basedOn w:val="DefaultParagraphFont"/>
    <w:rsid w:val="00EA2B1F"/>
    <w:rPr>
      <w:rFonts w:ascii="Arial" w:hAnsi="Arial"/>
      <w:color w:val="5B6770" w:themeColor="text2"/>
      <w:sz w:val="21"/>
    </w:rPr>
  </w:style>
  <w:style w:type="paragraph" w:customStyle="1" w:styleId="StyleArial18ptBoldText2Right">
    <w:name w:val="Style Arial 18 pt Bold Text 2 Right"/>
    <w:basedOn w:val="Normal"/>
    <w:rsid w:val="00EA2B1F"/>
    <w:pPr>
      <w:jc w:val="right"/>
    </w:pPr>
    <w:rPr>
      <w:b/>
      <w:bCs/>
      <w:sz w:val="36"/>
      <w:szCs w:val="20"/>
    </w:rPr>
  </w:style>
  <w:style w:type="paragraph" w:customStyle="1" w:styleId="Stylecutline8pt">
    <w:name w:val="Style cutline + 8 pt"/>
    <w:basedOn w:val="cutline"/>
    <w:rsid w:val="00CF5CF3"/>
    <w:rPr>
      <w:sz w:val="16"/>
    </w:rPr>
  </w:style>
  <w:style w:type="paragraph" w:customStyle="1" w:styleId="StyleHeading1Accent1">
    <w:name w:val="Style Heading 1 + Accent 1"/>
    <w:basedOn w:val="Heading1"/>
    <w:rsid w:val="00CF5CF3"/>
    <w:pPr>
      <w:tabs>
        <w:tab w:val="clear" w:pos="540"/>
        <w:tab w:val="num" w:pos="360"/>
      </w:tabs>
      <w:ind w:left="360" w:hanging="360"/>
    </w:pPr>
  </w:style>
  <w:style w:type="paragraph" w:customStyle="1" w:styleId="StyleHeading2Text2">
    <w:name w:val="Style Heading 2 + Text 2"/>
    <w:basedOn w:val="Heading2"/>
    <w:rsid w:val="00CF5CF3"/>
    <w:rPr>
      <w:iCs w:val="0"/>
    </w:rPr>
  </w:style>
  <w:style w:type="numbering" w:styleId="111111">
    <w:name w:val="Outline List 2"/>
    <w:basedOn w:val="NoList"/>
    <w:rsid w:val="00CF5CF3"/>
    <w:pPr>
      <w:numPr>
        <w:numId w:val="13"/>
      </w:numPr>
    </w:pPr>
  </w:style>
  <w:style w:type="paragraph" w:styleId="BodyText2">
    <w:name w:val="Body Text 2"/>
    <w:basedOn w:val="Normal"/>
    <w:link w:val="BodyText2Char"/>
    <w:rsid w:val="00CF5CF3"/>
    <w:pPr>
      <w:spacing w:after="120" w:line="480" w:lineRule="auto"/>
    </w:pPr>
    <w:rPr>
      <w:color w:val="5B6770" w:themeColor="accent2"/>
    </w:rPr>
  </w:style>
  <w:style w:type="character" w:customStyle="1" w:styleId="BodyText2Char">
    <w:name w:val="Body Text 2 Char"/>
    <w:basedOn w:val="DefaultParagraphFont"/>
    <w:link w:val="BodyText2"/>
    <w:rsid w:val="00CF5CF3"/>
    <w:rPr>
      <w:rFonts w:ascii="Arial" w:hAnsi="Arial"/>
      <w:color w:val="5B6770" w:themeColor="accent2"/>
      <w:sz w:val="24"/>
      <w:szCs w:val="24"/>
    </w:rPr>
  </w:style>
  <w:style w:type="paragraph" w:styleId="BodyText3">
    <w:name w:val="Body Text 3"/>
    <w:basedOn w:val="Normal"/>
    <w:link w:val="BodyText3Char"/>
    <w:rsid w:val="00CF5CF3"/>
    <w:pPr>
      <w:spacing w:after="120"/>
    </w:pPr>
    <w:rPr>
      <w:sz w:val="16"/>
      <w:szCs w:val="16"/>
    </w:rPr>
  </w:style>
  <w:style w:type="character" w:customStyle="1" w:styleId="BodyText3Char">
    <w:name w:val="Body Text 3 Char"/>
    <w:basedOn w:val="DefaultParagraphFont"/>
    <w:link w:val="BodyText3"/>
    <w:rsid w:val="00CF5CF3"/>
    <w:rPr>
      <w:rFonts w:ascii="Arial" w:hAnsi="Arial"/>
      <w:color w:val="5B6770" w:themeColor="text2"/>
      <w:sz w:val="16"/>
      <w:szCs w:val="16"/>
    </w:rPr>
  </w:style>
  <w:style w:type="paragraph" w:styleId="BodyTextFirstIndent">
    <w:name w:val="Body Text First Indent"/>
    <w:basedOn w:val="BodyText"/>
    <w:link w:val="BodyTextFirstIndentChar"/>
    <w:rsid w:val="00CF5CF3"/>
    <w:pPr>
      <w:spacing w:after="0" w:line="240" w:lineRule="auto"/>
      <w:ind w:firstLine="360"/>
    </w:pPr>
    <w:rPr>
      <w:sz w:val="24"/>
    </w:rPr>
  </w:style>
  <w:style w:type="character" w:customStyle="1" w:styleId="BodyTextFirstIndentChar">
    <w:name w:val="Body Text First Indent Char"/>
    <w:basedOn w:val="BodyTextChar"/>
    <w:link w:val="BodyTextFirstIndent"/>
    <w:rsid w:val="00CF5CF3"/>
    <w:rPr>
      <w:rFonts w:ascii="Arial" w:hAnsi="Arial"/>
      <w:color w:val="5B6770" w:themeColor="accent2"/>
      <w:sz w:val="24"/>
      <w:szCs w:val="24"/>
    </w:rPr>
  </w:style>
  <w:style w:type="paragraph" w:styleId="Caption">
    <w:name w:val="caption"/>
    <w:basedOn w:val="Normal"/>
    <w:next w:val="Normal"/>
    <w:semiHidden/>
    <w:unhideWhenUsed/>
    <w:qFormat/>
    <w:rsid w:val="00CF5CF3"/>
    <w:pPr>
      <w:spacing w:after="200"/>
    </w:pPr>
    <w:rPr>
      <w:i/>
      <w:iCs/>
      <w:sz w:val="18"/>
      <w:szCs w:val="18"/>
    </w:rPr>
  </w:style>
  <w:style w:type="paragraph" w:styleId="Closing">
    <w:name w:val="Closing"/>
    <w:basedOn w:val="Normal"/>
    <w:link w:val="ClosingChar"/>
    <w:rsid w:val="00CF5CF3"/>
    <w:pPr>
      <w:ind w:left="4320"/>
    </w:pPr>
  </w:style>
  <w:style w:type="character" w:customStyle="1" w:styleId="ClosingChar">
    <w:name w:val="Closing Char"/>
    <w:basedOn w:val="DefaultParagraphFont"/>
    <w:link w:val="Closing"/>
    <w:rsid w:val="00CF5CF3"/>
    <w:rPr>
      <w:rFonts w:ascii="Arial" w:hAnsi="Arial"/>
      <w:color w:val="5B6770" w:themeColor="text2"/>
      <w:sz w:val="24"/>
      <w:szCs w:val="24"/>
    </w:rPr>
  </w:style>
  <w:style w:type="paragraph" w:styleId="Date">
    <w:name w:val="Date"/>
    <w:basedOn w:val="Normal"/>
    <w:next w:val="Normal"/>
    <w:link w:val="DateChar"/>
    <w:rsid w:val="00CF5CF3"/>
  </w:style>
  <w:style w:type="character" w:customStyle="1" w:styleId="DateChar">
    <w:name w:val="Date Char"/>
    <w:basedOn w:val="DefaultParagraphFont"/>
    <w:link w:val="Date"/>
    <w:rsid w:val="00CF5CF3"/>
    <w:rPr>
      <w:rFonts w:ascii="Arial" w:hAnsi="Arial"/>
      <w:color w:val="5B6770" w:themeColor="text2"/>
      <w:sz w:val="24"/>
      <w:szCs w:val="24"/>
    </w:rPr>
  </w:style>
  <w:style w:type="paragraph" w:styleId="DocumentMap">
    <w:name w:val="Document Map"/>
    <w:basedOn w:val="Normal"/>
    <w:link w:val="DocumentMapChar"/>
    <w:rsid w:val="00CF5CF3"/>
    <w:rPr>
      <w:rFonts w:cs="Segoe UI"/>
      <w:sz w:val="16"/>
      <w:szCs w:val="16"/>
    </w:rPr>
  </w:style>
  <w:style w:type="character" w:customStyle="1" w:styleId="DocumentMapChar">
    <w:name w:val="Document Map Char"/>
    <w:basedOn w:val="DefaultParagraphFont"/>
    <w:link w:val="DocumentMap"/>
    <w:rsid w:val="00CF5CF3"/>
    <w:rPr>
      <w:rFonts w:ascii="Arial" w:hAnsi="Arial" w:cs="Segoe UI"/>
      <w:color w:val="5B6770" w:themeColor="text2"/>
      <w:sz w:val="16"/>
      <w:szCs w:val="16"/>
    </w:rPr>
  </w:style>
  <w:style w:type="paragraph" w:styleId="E-mailSignature">
    <w:name w:val="E-mail Signature"/>
    <w:basedOn w:val="Normal"/>
    <w:link w:val="E-mailSignatureChar"/>
    <w:rsid w:val="00CF5CF3"/>
  </w:style>
  <w:style w:type="character" w:customStyle="1" w:styleId="E-mailSignatureChar">
    <w:name w:val="E-mail Signature Char"/>
    <w:basedOn w:val="DefaultParagraphFont"/>
    <w:link w:val="E-mailSignature"/>
    <w:rsid w:val="00CF5CF3"/>
    <w:rPr>
      <w:rFonts w:ascii="Arial" w:hAnsi="Arial"/>
      <w:color w:val="5B6770" w:themeColor="text2"/>
      <w:sz w:val="24"/>
      <w:szCs w:val="24"/>
    </w:rPr>
  </w:style>
  <w:style w:type="character" w:styleId="Emphasis">
    <w:name w:val="Emphasis"/>
    <w:basedOn w:val="DefaultParagraphFont"/>
    <w:qFormat/>
    <w:rsid w:val="00CF5CF3"/>
    <w:rPr>
      <w:rFonts w:ascii="Arial" w:hAnsi="Arial"/>
      <w:i/>
      <w:iCs/>
      <w:color w:val="5B6770" w:themeColor="text2"/>
    </w:rPr>
  </w:style>
  <w:style w:type="character" w:styleId="HTMLAcronym">
    <w:name w:val="HTML Acronym"/>
    <w:basedOn w:val="DefaultParagraphFont"/>
    <w:rsid w:val="00CF5CF3"/>
    <w:rPr>
      <w:rFonts w:ascii="Arial" w:hAnsi="Arial"/>
      <w:color w:val="5B6770" w:themeColor="text2"/>
    </w:rPr>
  </w:style>
  <w:style w:type="paragraph" w:styleId="HTMLAddress">
    <w:name w:val="HTML Address"/>
    <w:basedOn w:val="Normal"/>
    <w:link w:val="HTMLAddressChar"/>
    <w:rsid w:val="00CF5CF3"/>
    <w:rPr>
      <w:i/>
      <w:iCs/>
    </w:rPr>
  </w:style>
  <w:style w:type="character" w:customStyle="1" w:styleId="HTMLAddressChar">
    <w:name w:val="HTML Address Char"/>
    <w:basedOn w:val="DefaultParagraphFont"/>
    <w:link w:val="HTMLAddress"/>
    <w:rsid w:val="00CF5CF3"/>
    <w:rPr>
      <w:rFonts w:ascii="Arial" w:hAnsi="Arial"/>
      <w:i/>
      <w:iCs/>
      <w:color w:val="5B6770" w:themeColor="text2"/>
      <w:sz w:val="24"/>
      <w:szCs w:val="24"/>
    </w:rPr>
  </w:style>
  <w:style w:type="character" w:styleId="HTMLCite">
    <w:name w:val="HTML Cite"/>
    <w:basedOn w:val="DefaultParagraphFont"/>
    <w:rsid w:val="00CF5CF3"/>
    <w:rPr>
      <w:rFonts w:ascii="Arial" w:hAnsi="Arial"/>
      <w:i/>
      <w:iCs/>
      <w:color w:val="5B6770" w:themeColor="text2"/>
    </w:rPr>
  </w:style>
  <w:style w:type="character" w:styleId="HTMLDefinition">
    <w:name w:val="HTML Definition"/>
    <w:basedOn w:val="DefaultParagraphFont"/>
    <w:rsid w:val="00CF5CF3"/>
    <w:rPr>
      <w:rFonts w:ascii="Arial" w:hAnsi="Arial"/>
      <w:i/>
      <w:iCs/>
      <w:color w:val="5B6770" w:themeColor="text2"/>
    </w:rPr>
  </w:style>
  <w:style w:type="paragraph" w:styleId="Index1">
    <w:name w:val="index 1"/>
    <w:basedOn w:val="Normal"/>
    <w:next w:val="Normal"/>
    <w:autoRedefine/>
    <w:rsid w:val="00CF5CF3"/>
    <w:pPr>
      <w:ind w:left="240" w:hanging="240"/>
    </w:pPr>
  </w:style>
  <w:style w:type="paragraph" w:styleId="Index2">
    <w:name w:val="index 2"/>
    <w:basedOn w:val="Normal"/>
    <w:next w:val="Normal"/>
    <w:autoRedefine/>
    <w:rsid w:val="00CF5CF3"/>
    <w:pPr>
      <w:ind w:left="480" w:hanging="240"/>
    </w:pPr>
  </w:style>
  <w:style w:type="paragraph" w:styleId="Index3">
    <w:name w:val="index 3"/>
    <w:basedOn w:val="Normal"/>
    <w:next w:val="Normal"/>
    <w:autoRedefine/>
    <w:rsid w:val="00CF5CF3"/>
    <w:pPr>
      <w:ind w:left="720" w:hanging="240"/>
    </w:pPr>
  </w:style>
  <w:style w:type="paragraph" w:styleId="Index4">
    <w:name w:val="index 4"/>
    <w:basedOn w:val="Normal"/>
    <w:next w:val="Normal"/>
    <w:autoRedefine/>
    <w:rsid w:val="00CF5CF3"/>
    <w:pPr>
      <w:ind w:left="960" w:hanging="240"/>
    </w:pPr>
  </w:style>
  <w:style w:type="paragraph" w:styleId="Index5">
    <w:name w:val="index 5"/>
    <w:basedOn w:val="Normal"/>
    <w:next w:val="Normal"/>
    <w:autoRedefine/>
    <w:rsid w:val="00CF5CF3"/>
    <w:pPr>
      <w:ind w:left="1200" w:hanging="240"/>
    </w:pPr>
  </w:style>
  <w:style w:type="paragraph" w:styleId="Index6">
    <w:name w:val="index 6"/>
    <w:basedOn w:val="Normal"/>
    <w:next w:val="Normal"/>
    <w:autoRedefine/>
    <w:rsid w:val="00CF5CF3"/>
    <w:pPr>
      <w:ind w:left="1440" w:hanging="240"/>
    </w:pPr>
  </w:style>
  <w:style w:type="paragraph" w:styleId="Index7">
    <w:name w:val="index 7"/>
    <w:basedOn w:val="Normal"/>
    <w:next w:val="Normal"/>
    <w:autoRedefine/>
    <w:rsid w:val="00CF5CF3"/>
    <w:pPr>
      <w:ind w:left="1680" w:hanging="240"/>
    </w:pPr>
  </w:style>
  <w:style w:type="paragraph" w:styleId="Index8">
    <w:name w:val="index 8"/>
    <w:basedOn w:val="Normal"/>
    <w:next w:val="Normal"/>
    <w:autoRedefine/>
    <w:rsid w:val="00CF5CF3"/>
    <w:pPr>
      <w:ind w:left="1920" w:hanging="240"/>
    </w:pPr>
  </w:style>
  <w:style w:type="paragraph" w:styleId="Index9">
    <w:name w:val="index 9"/>
    <w:basedOn w:val="Normal"/>
    <w:next w:val="Normal"/>
    <w:autoRedefine/>
    <w:rsid w:val="00CF5CF3"/>
    <w:pPr>
      <w:ind w:left="2160" w:hanging="240"/>
    </w:pPr>
  </w:style>
  <w:style w:type="paragraph" w:styleId="IndexHeading">
    <w:name w:val="index heading"/>
    <w:basedOn w:val="Normal"/>
    <w:next w:val="Index1"/>
    <w:rsid w:val="00CF5CF3"/>
    <w:rPr>
      <w:rFonts w:asciiTheme="majorHAnsi" w:eastAsiaTheme="majorEastAsia" w:hAnsiTheme="majorHAnsi" w:cstheme="majorBidi"/>
      <w:b/>
      <w:bCs/>
    </w:rPr>
  </w:style>
  <w:style w:type="character" w:styleId="LineNumber">
    <w:name w:val="line number"/>
    <w:basedOn w:val="DefaultParagraphFont"/>
    <w:rsid w:val="00CF5CF3"/>
    <w:rPr>
      <w:rFonts w:ascii="Arial" w:hAnsi="Arial"/>
      <w:color w:val="5B6770" w:themeColor="text2"/>
    </w:rPr>
  </w:style>
  <w:style w:type="paragraph" w:styleId="List">
    <w:name w:val="List"/>
    <w:basedOn w:val="Normal"/>
    <w:rsid w:val="00CF5CF3"/>
    <w:pPr>
      <w:ind w:left="360" w:hanging="360"/>
      <w:contextualSpacing/>
    </w:pPr>
  </w:style>
  <w:style w:type="paragraph" w:styleId="List2">
    <w:name w:val="List 2"/>
    <w:basedOn w:val="Normal"/>
    <w:rsid w:val="00CF5CF3"/>
    <w:pPr>
      <w:ind w:left="720" w:hanging="360"/>
      <w:contextualSpacing/>
    </w:pPr>
  </w:style>
  <w:style w:type="paragraph" w:styleId="List3">
    <w:name w:val="List 3"/>
    <w:basedOn w:val="Normal"/>
    <w:rsid w:val="00CF5CF3"/>
    <w:pPr>
      <w:ind w:left="1080" w:hanging="360"/>
      <w:contextualSpacing/>
    </w:pPr>
  </w:style>
  <w:style w:type="paragraph" w:styleId="List4">
    <w:name w:val="List 4"/>
    <w:basedOn w:val="Normal"/>
    <w:rsid w:val="00CF5CF3"/>
    <w:pPr>
      <w:ind w:left="1440" w:hanging="360"/>
      <w:contextualSpacing/>
    </w:pPr>
  </w:style>
  <w:style w:type="paragraph" w:styleId="List5">
    <w:name w:val="List 5"/>
    <w:basedOn w:val="Normal"/>
    <w:rsid w:val="00CF5CF3"/>
    <w:pPr>
      <w:ind w:left="1800" w:hanging="360"/>
      <w:contextualSpacing/>
    </w:pPr>
  </w:style>
  <w:style w:type="paragraph" w:styleId="ListBullet">
    <w:name w:val="List Bullet"/>
    <w:basedOn w:val="Normal"/>
    <w:rsid w:val="00CF5CF3"/>
    <w:pPr>
      <w:numPr>
        <w:numId w:val="7"/>
      </w:numPr>
      <w:contextualSpacing/>
    </w:pPr>
  </w:style>
  <w:style w:type="paragraph" w:styleId="ListBullet2">
    <w:name w:val="List Bullet 2"/>
    <w:basedOn w:val="Normal"/>
    <w:rsid w:val="00CF5CF3"/>
    <w:pPr>
      <w:numPr>
        <w:numId w:val="8"/>
      </w:numPr>
      <w:contextualSpacing/>
    </w:pPr>
  </w:style>
  <w:style w:type="paragraph" w:styleId="ListBullet3">
    <w:name w:val="List Bullet 3"/>
    <w:basedOn w:val="Normal"/>
    <w:rsid w:val="00CF5CF3"/>
    <w:pPr>
      <w:numPr>
        <w:numId w:val="9"/>
      </w:numPr>
      <w:contextualSpacing/>
    </w:pPr>
  </w:style>
  <w:style w:type="paragraph" w:styleId="ListBullet4">
    <w:name w:val="List Bullet 4"/>
    <w:basedOn w:val="Normal"/>
    <w:rsid w:val="00CF5CF3"/>
    <w:pPr>
      <w:numPr>
        <w:numId w:val="10"/>
      </w:numPr>
      <w:contextualSpacing/>
    </w:pPr>
  </w:style>
  <w:style w:type="paragraph" w:styleId="ListBullet5">
    <w:name w:val="List Bullet 5"/>
    <w:basedOn w:val="Normal"/>
    <w:rsid w:val="00CF5CF3"/>
    <w:pPr>
      <w:numPr>
        <w:numId w:val="11"/>
      </w:numPr>
      <w:contextualSpacing/>
    </w:pPr>
  </w:style>
  <w:style w:type="paragraph" w:styleId="ListContinue">
    <w:name w:val="List Continue"/>
    <w:basedOn w:val="Normal"/>
    <w:rsid w:val="00CF5CF3"/>
    <w:pPr>
      <w:spacing w:after="120"/>
      <w:ind w:left="360"/>
      <w:contextualSpacing/>
    </w:pPr>
  </w:style>
  <w:style w:type="paragraph" w:styleId="ListContinue2">
    <w:name w:val="List Continue 2"/>
    <w:basedOn w:val="Normal"/>
    <w:rsid w:val="00CF5CF3"/>
    <w:pPr>
      <w:spacing w:after="120"/>
      <w:ind w:left="720"/>
      <w:contextualSpacing/>
    </w:pPr>
  </w:style>
  <w:style w:type="paragraph" w:styleId="ListContinue3">
    <w:name w:val="List Continue 3"/>
    <w:basedOn w:val="Normal"/>
    <w:rsid w:val="00CF5CF3"/>
    <w:pPr>
      <w:spacing w:after="120"/>
      <w:ind w:left="1080"/>
      <w:contextualSpacing/>
    </w:pPr>
  </w:style>
  <w:style w:type="paragraph" w:styleId="ListContinue4">
    <w:name w:val="List Continue 4"/>
    <w:basedOn w:val="Normal"/>
    <w:rsid w:val="00CF5CF3"/>
    <w:pPr>
      <w:spacing w:after="120"/>
      <w:ind w:left="1440"/>
      <w:contextualSpacing/>
    </w:pPr>
  </w:style>
  <w:style w:type="paragraph" w:styleId="ListContinue5">
    <w:name w:val="List Continue 5"/>
    <w:basedOn w:val="Normal"/>
    <w:rsid w:val="00CF5CF3"/>
    <w:pPr>
      <w:spacing w:after="120"/>
      <w:ind w:left="1800"/>
      <w:contextualSpacing/>
    </w:pPr>
  </w:style>
  <w:style w:type="paragraph" w:styleId="ListNumber">
    <w:name w:val="List Number"/>
    <w:basedOn w:val="Normal"/>
    <w:rsid w:val="00CF5CF3"/>
    <w:pPr>
      <w:numPr>
        <w:numId w:val="14"/>
      </w:numPr>
      <w:contextualSpacing/>
    </w:pPr>
  </w:style>
  <w:style w:type="paragraph" w:styleId="ListNumber2">
    <w:name w:val="List Number 2"/>
    <w:basedOn w:val="Normal"/>
    <w:rsid w:val="00CF5CF3"/>
    <w:pPr>
      <w:numPr>
        <w:numId w:val="15"/>
      </w:numPr>
      <w:contextualSpacing/>
    </w:pPr>
  </w:style>
  <w:style w:type="paragraph" w:styleId="ListNumber3">
    <w:name w:val="List Number 3"/>
    <w:basedOn w:val="Normal"/>
    <w:rsid w:val="00CF5CF3"/>
    <w:pPr>
      <w:numPr>
        <w:numId w:val="16"/>
      </w:numPr>
      <w:contextualSpacing/>
    </w:pPr>
  </w:style>
  <w:style w:type="paragraph" w:styleId="ListNumber4">
    <w:name w:val="List Number 4"/>
    <w:basedOn w:val="Normal"/>
    <w:rsid w:val="00CF5CF3"/>
    <w:pPr>
      <w:numPr>
        <w:numId w:val="17"/>
      </w:numPr>
      <w:contextualSpacing/>
    </w:pPr>
  </w:style>
  <w:style w:type="paragraph" w:styleId="ListNumber5">
    <w:name w:val="List Number 5"/>
    <w:basedOn w:val="Normal"/>
    <w:rsid w:val="00CF5CF3"/>
    <w:pPr>
      <w:numPr>
        <w:numId w:val="18"/>
      </w:numPr>
      <w:contextualSpacing/>
    </w:pPr>
  </w:style>
  <w:style w:type="character" w:styleId="Strong">
    <w:name w:val="Strong"/>
    <w:basedOn w:val="DefaultParagraphFont"/>
    <w:qFormat/>
    <w:rsid w:val="00CF5CF3"/>
    <w:rPr>
      <w:rFonts w:ascii="Arial" w:hAnsi="Arial"/>
      <w:b/>
      <w:bCs/>
      <w:color w:val="5B6770" w:themeColor="text2"/>
    </w:rPr>
  </w:style>
  <w:style w:type="paragraph" w:styleId="Subtitle">
    <w:name w:val="Subtitle"/>
    <w:basedOn w:val="Normal"/>
    <w:next w:val="Normal"/>
    <w:link w:val="SubtitleChar"/>
    <w:qFormat/>
    <w:rsid w:val="00CF5C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5CF3"/>
    <w:rPr>
      <w:rFonts w:asciiTheme="minorHAnsi" w:eastAsiaTheme="minorEastAsia" w:hAnsiTheme="minorHAnsi" w:cstheme="minorBidi"/>
      <w:color w:val="5A5A5A" w:themeColor="text1" w:themeTint="A5"/>
      <w:spacing w:val="15"/>
      <w:sz w:val="22"/>
      <w:szCs w:val="22"/>
    </w:rPr>
  </w:style>
  <w:style w:type="paragraph" w:styleId="Title">
    <w:name w:val="Title"/>
    <w:basedOn w:val="Normal"/>
    <w:next w:val="Normal"/>
    <w:link w:val="TitleChar"/>
    <w:qFormat/>
    <w:rsid w:val="00CF5CF3"/>
    <w:pPr>
      <w:contextualSpacing/>
    </w:pPr>
    <w:rPr>
      <w:rFonts w:asciiTheme="majorHAnsi" w:eastAsiaTheme="majorEastAsia" w:hAnsiTheme="majorHAnsi" w:cstheme="majorBidi"/>
      <w:color w:val="00AEC7" w:themeColor="accent1"/>
      <w:spacing w:val="-10"/>
      <w:kern w:val="28"/>
      <w:sz w:val="56"/>
      <w:szCs w:val="56"/>
    </w:rPr>
  </w:style>
  <w:style w:type="character" w:customStyle="1" w:styleId="TitleChar">
    <w:name w:val="Title Char"/>
    <w:basedOn w:val="DefaultParagraphFont"/>
    <w:link w:val="Title"/>
    <w:rsid w:val="00CF5CF3"/>
    <w:rPr>
      <w:rFonts w:asciiTheme="majorHAnsi" w:eastAsiaTheme="majorEastAsia" w:hAnsiTheme="majorHAnsi" w:cstheme="majorBidi"/>
      <w:color w:val="00AEC7" w:themeColor="accent1"/>
      <w:spacing w:val="-10"/>
      <w:kern w:val="28"/>
      <w:sz w:val="56"/>
      <w:szCs w:val="56"/>
    </w:rPr>
  </w:style>
  <w:style w:type="paragraph" w:styleId="TOAHeading">
    <w:name w:val="toa heading"/>
    <w:basedOn w:val="Normal"/>
    <w:next w:val="Normal"/>
    <w:rsid w:val="00CF5CF3"/>
    <w:pPr>
      <w:spacing w:before="120"/>
    </w:pPr>
    <w:rPr>
      <w:rFonts w:asciiTheme="majorHAnsi" w:eastAsiaTheme="majorEastAsia" w:hAnsiTheme="majorHAnsi" w:cstheme="majorBidi"/>
      <w:b/>
      <w:bCs/>
      <w:color w:val="00AEC7" w:themeColor="accent1"/>
    </w:rPr>
  </w:style>
  <w:style w:type="character" w:styleId="SubtleEmphasis">
    <w:name w:val="Subtle Emphasis"/>
    <w:basedOn w:val="DefaultParagraphFont"/>
    <w:uiPriority w:val="19"/>
    <w:qFormat/>
    <w:rsid w:val="00CF5CF3"/>
    <w:rPr>
      <w:rFonts w:ascii="Arial" w:hAnsi="Arial"/>
      <w:i/>
      <w:iCs/>
      <w:color w:val="5B6770" w:themeColor="text2"/>
    </w:rPr>
  </w:style>
  <w:style w:type="character" w:styleId="IntenseEmphasis">
    <w:name w:val="Intense Emphasis"/>
    <w:basedOn w:val="DefaultParagraphFont"/>
    <w:uiPriority w:val="21"/>
    <w:qFormat/>
    <w:rsid w:val="00CF5CF3"/>
    <w:rPr>
      <w:rFonts w:ascii="Arial" w:hAnsi="Arial"/>
      <w:i/>
      <w:iCs/>
      <w:color w:val="00AEC7" w:themeColor="accent1"/>
    </w:rPr>
  </w:style>
  <w:style w:type="character" w:styleId="SubtleReference">
    <w:name w:val="Subtle Reference"/>
    <w:basedOn w:val="DefaultParagraphFont"/>
    <w:uiPriority w:val="31"/>
    <w:qFormat/>
    <w:rsid w:val="00CF5CF3"/>
    <w:rPr>
      <w:rFonts w:ascii="Arial" w:hAnsi="Arial"/>
      <w:smallCaps/>
      <w:color w:val="5A5A5A" w:themeColor="text1" w:themeTint="A5"/>
    </w:rPr>
  </w:style>
  <w:style w:type="character" w:styleId="IntenseReference">
    <w:name w:val="Intense Reference"/>
    <w:basedOn w:val="DefaultParagraphFont"/>
    <w:uiPriority w:val="32"/>
    <w:qFormat/>
    <w:rsid w:val="00CF5CF3"/>
    <w:rPr>
      <w:rFonts w:ascii="Arial" w:hAnsi="Arial"/>
      <w:b/>
      <w:bCs/>
      <w:smallCaps/>
      <w:color w:val="00AEC7" w:themeColor="accent1"/>
      <w:spacing w:val="5"/>
    </w:rPr>
  </w:style>
  <w:style w:type="character" w:styleId="BookTitle">
    <w:name w:val="Book Title"/>
    <w:basedOn w:val="DefaultParagraphFont"/>
    <w:uiPriority w:val="33"/>
    <w:qFormat/>
    <w:rsid w:val="00CF5CF3"/>
    <w:rPr>
      <w:rFonts w:ascii="Arial" w:hAnsi="Arial"/>
      <w:b/>
      <w:bCs/>
      <w:i/>
      <w:iCs/>
      <w:spacing w:val="5"/>
    </w:rPr>
  </w:style>
  <w:style w:type="table" w:styleId="TableGridLight">
    <w:name w:val="Grid Table Light"/>
    <w:basedOn w:val="TableNormal"/>
    <w:uiPriority w:val="40"/>
    <w:rsid w:val="00CF5CF3"/>
    <w:rPr>
      <w:rFonts w:ascii="Arial" w:hAnsi="Ari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CF5CF3"/>
    <w:rPr>
      <w:rFonts w:ascii="Arial" w:hAnsi="Ari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CF5CF3"/>
    <w:rPr>
      <w:rFonts w:ascii="Arial" w:hAnsi="Ari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CF5CF3"/>
    <w:rPr>
      <w:rFonts w:ascii="Arial" w:hAnsi="Ari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F5CF3"/>
    <w:rPr>
      <w:rFonts w:ascii="Arial" w:hAnsi="Ari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CF5CF3"/>
    <w:rPr>
      <w:rFonts w:ascii="Arial" w:hAnsi="Ari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CF5CF3"/>
    <w:rPr>
      <w:rFonts w:ascii="Arial" w:hAnsi="Ari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CF5CF3"/>
    <w:rPr>
      <w:rFonts w:ascii="Arial" w:hAnsi="Arial"/>
    </w:rPr>
    <w:tblPr>
      <w:tblStyleRowBandSize w:val="1"/>
      <w:tblStyleColBandSize w:val="1"/>
      <w:tblBorders>
        <w:top w:val="single" w:sz="4" w:space="0" w:color="82EEFF" w:themeColor="accent1" w:themeTint="66"/>
        <w:left w:val="single" w:sz="4" w:space="0" w:color="82EEFF" w:themeColor="accent1" w:themeTint="66"/>
        <w:bottom w:val="single" w:sz="4" w:space="0" w:color="82EEFF" w:themeColor="accent1" w:themeTint="66"/>
        <w:right w:val="single" w:sz="4" w:space="0" w:color="82EEFF" w:themeColor="accent1" w:themeTint="66"/>
        <w:insideH w:val="single" w:sz="4" w:space="0" w:color="82EEFF" w:themeColor="accent1" w:themeTint="66"/>
        <w:insideV w:val="single" w:sz="4" w:space="0" w:color="82EEFF" w:themeColor="accent1" w:themeTint="66"/>
      </w:tblBorders>
    </w:tblPr>
    <w:tblStylePr w:type="firstRow">
      <w:rPr>
        <w:b/>
        <w:bCs/>
      </w:rPr>
      <w:tblPr/>
      <w:tcPr>
        <w:tcBorders>
          <w:bottom w:val="single" w:sz="12" w:space="0" w:color="44E6FF" w:themeColor="accent1" w:themeTint="99"/>
        </w:tcBorders>
      </w:tcPr>
    </w:tblStylePr>
    <w:tblStylePr w:type="lastRow">
      <w:rPr>
        <w:b/>
        <w:bCs/>
      </w:rPr>
      <w:tblPr/>
      <w:tcPr>
        <w:tcBorders>
          <w:top w:val="double" w:sz="2" w:space="0" w:color="44E6FF"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CF5CF3"/>
    <w:rPr>
      <w:rFonts w:ascii="Arial" w:hAnsi="Arial"/>
    </w:rPr>
    <w:tblPr>
      <w:tblStyleRowBandSize w:val="1"/>
      <w:tblStyleColBandSize w:val="1"/>
      <w:tblBorders>
        <w:top w:val="single" w:sz="4" w:space="0" w:color="BBC2C8" w:themeColor="accent2" w:themeTint="66"/>
        <w:left w:val="single" w:sz="4" w:space="0" w:color="BBC2C8" w:themeColor="accent2" w:themeTint="66"/>
        <w:bottom w:val="single" w:sz="4" w:space="0" w:color="BBC2C8" w:themeColor="accent2" w:themeTint="66"/>
        <w:right w:val="single" w:sz="4" w:space="0" w:color="BBC2C8" w:themeColor="accent2" w:themeTint="66"/>
        <w:insideH w:val="single" w:sz="4" w:space="0" w:color="BBC2C8" w:themeColor="accent2" w:themeTint="66"/>
        <w:insideV w:val="single" w:sz="4" w:space="0" w:color="BBC2C8" w:themeColor="accent2" w:themeTint="66"/>
      </w:tblBorders>
    </w:tblPr>
    <w:tblStylePr w:type="firstRow">
      <w:rPr>
        <w:b/>
        <w:bCs/>
      </w:rPr>
      <w:tblPr/>
      <w:tcPr>
        <w:tcBorders>
          <w:bottom w:val="single" w:sz="12" w:space="0" w:color="99A4AC" w:themeColor="accent2" w:themeTint="99"/>
        </w:tcBorders>
      </w:tcPr>
    </w:tblStylePr>
    <w:tblStylePr w:type="lastRow">
      <w:rPr>
        <w:b/>
        <w:bCs/>
      </w:rPr>
      <w:tblPr/>
      <w:tcPr>
        <w:tcBorders>
          <w:top w:val="double" w:sz="2" w:space="0" w:color="99A4A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CF5CF3"/>
    <w:rPr>
      <w:rFonts w:ascii="Arial" w:hAnsi="Arial"/>
    </w:rPr>
    <w:tblPr>
      <w:tblStyleRowBandSize w:val="1"/>
      <w:tblStyleColBandSize w:val="1"/>
      <w:tblBorders>
        <w:top w:val="single" w:sz="4" w:space="0" w:color="A5EECA" w:themeColor="accent3" w:themeTint="66"/>
        <w:left w:val="single" w:sz="4" w:space="0" w:color="A5EECA" w:themeColor="accent3" w:themeTint="66"/>
        <w:bottom w:val="single" w:sz="4" w:space="0" w:color="A5EECA" w:themeColor="accent3" w:themeTint="66"/>
        <w:right w:val="single" w:sz="4" w:space="0" w:color="A5EECA" w:themeColor="accent3" w:themeTint="66"/>
        <w:insideH w:val="single" w:sz="4" w:space="0" w:color="A5EECA" w:themeColor="accent3" w:themeTint="66"/>
        <w:insideV w:val="single" w:sz="4" w:space="0" w:color="A5EECA" w:themeColor="accent3" w:themeTint="66"/>
      </w:tblBorders>
    </w:tblPr>
    <w:tblStylePr w:type="firstRow">
      <w:rPr>
        <w:b/>
        <w:bCs/>
      </w:rPr>
      <w:tblPr/>
      <w:tcPr>
        <w:tcBorders>
          <w:bottom w:val="single" w:sz="12" w:space="0" w:color="78E6B0" w:themeColor="accent3" w:themeTint="99"/>
        </w:tcBorders>
      </w:tcPr>
    </w:tblStylePr>
    <w:tblStylePr w:type="lastRow">
      <w:rPr>
        <w:b/>
        <w:bCs/>
      </w:rPr>
      <w:tblPr/>
      <w:tcPr>
        <w:tcBorders>
          <w:top w:val="double" w:sz="2" w:space="0" w:color="78E6B0"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F5CF3"/>
    <w:rPr>
      <w:rFonts w:ascii="Arial" w:hAnsi="Arial"/>
    </w:rPr>
    <w:tblPr>
      <w:tblStyleRowBandSize w:val="1"/>
      <w:tblStyleColBandSize w:val="1"/>
      <w:tblBorders>
        <w:top w:val="single" w:sz="4" w:space="0" w:color="5BB5FF" w:themeColor="accent4" w:themeTint="66"/>
        <w:left w:val="single" w:sz="4" w:space="0" w:color="5BB5FF" w:themeColor="accent4" w:themeTint="66"/>
        <w:bottom w:val="single" w:sz="4" w:space="0" w:color="5BB5FF" w:themeColor="accent4" w:themeTint="66"/>
        <w:right w:val="single" w:sz="4" w:space="0" w:color="5BB5FF" w:themeColor="accent4" w:themeTint="66"/>
        <w:insideH w:val="single" w:sz="4" w:space="0" w:color="5BB5FF" w:themeColor="accent4" w:themeTint="66"/>
        <w:insideV w:val="single" w:sz="4" w:space="0" w:color="5BB5FF" w:themeColor="accent4" w:themeTint="66"/>
      </w:tblBorders>
    </w:tblPr>
    <w:tblStylePr w:type="firstRow">
      <w:rPr>
        <w:b/>
        <w:bCs/>
      </w:rPr>
      <w:tblPr/>
      <w:tcPr>
        <w:tcBorders>
          <w:bottom w:val="single" w:sz="12" w:space="0" w:color="0991FF" w:themeColor="accent4" w:themeTint="99"/>
        </w:tcBorders>
      </w:tcPr>
    </w:tblStylePr>
    <w:tblStylePr w:type="lastRow">
      <w:rPr>
        <w:b/>
        <w:bCs/>
      </w:rPr>
      <w:tblPr/>
      <w:tcPr>
        <w:tcBorders>
          <w:top w:val="double" w:sz="2" w:space="0" w:color="0991FF"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F5CF3"/>
    <w:rPr>
      <w:rFonts w:ascii="Arial" w:hAnsi="Arial"/>
    </w:rPr>
    <w:tblPr>
      <w:tblStyleRowBandSize w:val="1"/>
      <w:tblStyleColBandSize w:val="1"/>
      <w:tblBorders>
        <w:top w:val="single" w:sz="4" w:space="0" w:color="C2BDE8" w:themeColor="accent5" w:themeTint="66"/>
        <w:left w:val="single" w:sz="4" w:space="0" w:color="C2BDE8" w:themeColor="accent5" w:themeTint="66"/>
        <w:bottom w:val="single" w:sz="4" w:space="0" w:color="C2BDE8" w:themeColor="accent5" w:themeTint="66"/>
        <w:right w:val="single" w:sz="4" w:space="0" w:color="C2BDE8" w:themeColor="accent5" w:themeTint="66"/>
        <w:insideH w:val="single" w:sz="4" w:space="0" w:color="C2BDE8" w:themeColor="accent5" w:themeTint="66"/>
        <w:insideV w:val="single" w:sz="4" w:space="0" w:color="C2BDE8" w:themeColor="accent5" w:themeTint="66"/>
      </w:tblBorders>
    </w:tblPr>
    <w:tblStylePr w:type="firstRow">
      <w:rPr>
        <w:b/>
        <w:bCs/>
      </w:rPr>
      <w:tblPr/>
      <w:tcPr>
        <w:tcBorders>
          <w:bottom w:val="single" w:sz="12" w:space="0" w:color="A49CDD" w:themeColor="accent5" w:themeTint="99"/>
        </w:tcBorders>
      </w:tcPr>
    </w:tblStylePr>
    <w:tblStylePr w:type="lastRow">
      <w:rPr>
        <w:b/>
        <w:bCs/>
      </w:rPr>
      <w:tblPr/>
      <w:tcPr>
        <w:tcBorders>
          <w:top w:val="double" w:sz="2" w:space="0" w:color="A49CDD"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F5CF3"/>
    <w:rPr>
      <w:rFonts w:ascii="Arial" w:hAnsi="Arial"/>
    </w:rPr>
    <w:tblPr>
      <w:tblStyleRowBandSize w:val="1"/>
      <w:tblStyleColBandSize w:val="1"/>
      <w:tblBorders>
        <w:top w:val="single" w:sz="4" w:space="0" w:color="F37AC3" w:themeColor="accent6" w:themeTint="66"/>
        <w:left w:val="single" w:sz="4" w:space="0" w:color="F37AC3" w:themeColor="accent6" w:themeTint="66"/>
        <w:bottom w:val="single" w:sz="4" w:space="0" w:color="F37AC3" w:themeColor="accent6" w:themeTint="66"/>
        <w:right w:val="single" w:sz="4" w:space="0" w:color="F37AC3" w:themeColor="accent6" w:themeTint="66"/>
        <w:insideH w:val="single" w:sz="4" w:space="0" w:color="F37AC3" w:themeColor="accent6" w:themeTint="66"/>
        <w:insideV w:val="single" w:sz="4" w:space="0" w:color="F37AC3" w:themeColor="accent6" w:themeTint="66"/>
      </w:tblBorders>
    </w:tblPr>
    <w:tblStylePr w:type="firstRow">
      <w:rPr>
        <w:b/>
        <w:bCs/>
      </w:rPr>
      <w:tblPr/>
      <w:tcPr>
        <w:tcBorders>
          <w:bottom w:val="single" w:sz="12" w:space="0" w:color="ED37A6" w:themeColor="accent6" w:themeTint="99"/>
        </w:tcBorders>
      </w:tcPr>
    </w:tblStylePr>
    <w:tblStylePr w:type="lastRow">
      <w:rPr>
        <w:b/>
        <w:bCs/>
      </w:rPr>
      <w:tblPr/>
      <w:tcPr>
        <w:tcBorders>
          <w:top w:val="double" w:sz="2" w:space="0" w:color="ED37A6" w:themeColor="accent6" w:themeTint="99"/>
        </w:tcBorders>
      </w:tcPr>
    </w:tblStylePr>
    <w:tblStylePr w:type="firstCol">
      <w:rPr>
        <w:b/>
        <w:bCs/>
      </w:rPr>
    </w:tblStylePr>
    <w:tblStylePr w:type="lastCol">
      <w:rPr>
        <w:b/>
        <w:bCs/>
      </w:rPr>
    </w:tblStylePr>
  </w:style>
  <w:style w:type="table" w:styleId="ListTable7Colorful-Accent6">
    <w:name w:val="List Table 7 Colorful Accent 6"/>
    <w:basedOn w:val="TableNormal"/>
    <w:uiPriority w:val="52"/>
    <w:rsid w:val="00CF5CF3"/>
    <w:rPr>
      <w:rFonts w:ascii="Arial" w:hAnsi="Arial"/>
      <w:color w:val="660941"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90C58"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90C58"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90C58"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90C58" w:themeColor="accent6"/>
        </w:tcBorders>
        <w:shd w:val="clear" w:color="auto" w:fill="FFFFFF" w:themeFill="background1"/>
      </w:tcPr>
    </w:tblStylePr>
    <w:tblStylePr w:type="band1Vert">
      <w:tblPr/>
      <w:tcPr>
        <w:shd w:val="clear" w:color="auto" w:fill="F9BCE1" w:themeFill="accent6" w:themeFillTint="33"/>
      </w:tcPr>
    </w:tblStylePr>
    <w:tblStylePr w:type="band1Horz">
      <w:tblPr/>
      <w:tcPr>
        <w:shd w:val="clear" w:color="auto" w:fill="F9BCE1"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F5CF3"/>
    <w:rPr>
      <w:rFonts w:ascii="Arial" w:hAnsi="Arial"/>
      <w:color w:val="4337A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85BC7"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85BC7"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85BC7"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85BC7" w:themeColor="accent5"/>
        </w:tcBorders>
        <w:shd w:val="clear" w:color="auto" w:fill="FFFFFF" w:themeFill="background1"/>
      </w:tcPr>
    </w:tblStylePr>
    <w:tblStylePr w:type="band1Vert">
      <w:tblPr/>
      <w:tcPr>
        <w:shd w:val="clear" w:color="auto" w:fill="E0DEF3" w:themeFill="accent5" w:themeFillTint="33"/>
      </w:tcPr>
    </w:tblStylePr>
    <w:tblStylePr w:type="band1Horz">
      <w:tblPr/>
      <w:tcPr>
        <w:shd w:val="clear" w:color="auto" w:fill="E0D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F5CF3"/>
    <w:rPr>
      <w:rFonts w:ascii="Arial" w:hAnsi="Arial"/>
      <w:color w:val="00294B"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386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386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386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3865" w:themeColor="accent4"/>
        </w:tcBorders>
        <w:shd w:val="clear" w:color="auto" w:fill="FFFFFF" w:themeFill="background1"/>
      </w:tcPr>
    </w:tblStylePr>
    <w:tblStylePr w:type="band1Vert">
      <w:tblPr/>
      <w:tcPr>
        <w:shd w:val="clear" w:color="auto" w:fill="ADDAFF" w:themeFill="accent4" w:themeFillTint="33"/>
      </w:tcPr>
    </w:tblStylePr>
    <w:tblStylePr w:type="band1Horz">
      <w:tblPr/>
      <w:tcPr>
        <w:shd w:val="clear" w:color="auto" w:fill="ADDAF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F5CF3"/>
    <w:rPr>
      <w:rFonts w:ascii="Arial" w:hAnsi="Arial"/>
      <w:color w:val="1C9B5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6D07C"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6D07C"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6D07C"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6D07C" w:themeColor="accent3"/>
        </w:tcBorders>
        <w:shd w:val="clear" w:color="auto" w:fill="FFFFFF" w:themeFill="background1"/>
      </w:tcPr>
    </w:tblStylePr>
    <w:tblStylePr w:type="band1Vert">
      <w:tblPr/>
      <w:tcPr>
        <w:shd w:val="clear" w:color="auto" w:fill="D2F6E4" w:themeFill="accent3" w:themeFillTint="33"/>
      </w:tcPr>
    </w:tblStylePr>
    <w:tblStylePr w:type="band1Horz">
      <w:tblPr/>
      <w:tcPr>
        <w:shd w:val="clear" w:color="auto" w:fill="D2F6E4"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F5CF3"/>
    <w:rPr>
      <w:rFonts w:ascii="Arial" w:hAnsi="Arial"/>
      <w:color w:val="444D5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677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677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677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6770" w:themeColor="accent2"/>
        </w:tcBorders>
        <w:shd w:val="clear" w:color="auto" w:fill="FFFFFF" w:themeFill="background1"/>
      </w:tcPr>
    </w:tblStylePr>
    <w:tblStylePr w:type="band1Vert">
      <w:tblPr/>
      <w:tcPr>
        <w:shd w:val="clear" w:color="auto" w:fill="DCE0E3" w:themeFill="accent2" w:themeFillTint="33"/>
      </w:tcPr>
    </w:tblStylePr>
    <w:tblStylePr w:type="band1Horz">
      <w:tblPr/>
      <w:tcPr>
        <w:shd w:val="clear" w:color="auto" w:fill="DCE0E3"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F5CF3"/>
    <w:rPr>
      <w:rFonts w:ascii="Arial" w:hAnsi="Arial"/>
      <w:color w:val="00819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EC7"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EC7"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EC7"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EC7" w:themeColor="accent1"/>
        </w:tcBorders>
        <w:shd w:val="clear" w:color="auto" w:fill="FFFFFF" w:themeFill="background1"/>
      </w:tcPr>
    </w:tblStylePr>
    <w:tblStylePr w:type="band1Vert">
      <w:tblPr/>
      <w:tcPr>
        <w:shd w:val="clear" w:color="auto" w:fill="C0F6FF" w:themeFill="accent1" w:themeFillTint="33"/>
      </w:tcPr>
    </w:tblStylePr>
    <w:tblStylePr w:type="band1Horz">
      <w:tblPr/>
      <w:tcPr>
        <w:shd w:val="clear" w:color="auto" w:fill="C0F6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
    <w:name w:val="List Table 7 Colorful"/>
    <w:basedOn w:val="TableNormal"/>
    <w:uiPriority w:val="52"/>
    <w:rsid w:val="00CF5CF3"/>
    <w:rPr>
      <w:rFonts w:ascii="Arial" w:hAnsi="Arial"/>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7Colorful-Accent6">
    <w:name w:val="Grid Table 7 Colorful Accent 6"/>
    <w:basedOn w:val="TableNormal"/>
    <w:uiPriority w:val="52"/>
    <w:rsid w:val="00CF5CF3"/>
    <w:rPr>
      <w:rFonts w:ascii="Arial" w:hAnsi="Arial"/>
      <w:color w:val="660941" w:themeColor="accent6" w:themeShade="BF"/>
    </w:rPr>
    <w:tblPr>
      <w:tblStyleRowBandSize w:val="1"/>
      <w:tblStyleColBandSize w:val="1"/>
      <w:tblBorders>
        <w:top w:val="single" w:sz="4" w:space="0" w:color="ED37A6" w:themeColor="accent6" w:themeTint="99"/>
        <w:left w:val="single" w:sz="4" w:space="0" w:color="ED37A6" w:themeColor="accent6" w:themeTint="99"/>
        <w:bottom w:val="single" w:sz="4" w:space="0" w:color="ED37A6" w:themeColor="accent6" w:themeTint="99"/>
        <w:right w:val="single" w:sz="4" w:space="0" w:color="ED37A6" w:themeColor="accent6" w:themeTint="99"/>
        <w:insideH w:val="single" w:sz="4" w:space="0" w:color="ED37A6" w:themeColor="accent6" w:themeTint="99"/>
        <w:insideV w:val="single" w:sz="4" w:space="0" w:color="ED37A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BCE1" w:themeFill="accent6" w:themeFillTint="33"/>
      </w:tcPr>
    </w:tblStylePr>
    <w:tblStylePr w:type="band1Horz">
      <w:tblPr/>
      <w:tcPr>
        <w:shd w:val="clear" w:color="auto" w:fill="F9BCE1" w:themeFill="accent6" w:themeFillTint="33"/>
      </w:tcPr>
    </w:tblStylePr>
    <w:tblStylePr w:type="neCell">
      <w:tblPr/>
      <w:tcPr>
        <w:tcBorders>
          <w:bottom w:val="single" w:sz="4" w:space="0" w:color="ED37A6" w:themeColor="accent6" w:themeTint="99"/>
        </w:tcBorders>
      </w:tcPr>
    </w:tblStylePr>
    <w:tblStylePr w:type="nwCell">
      <w:tblPr/>
      <w:tcPr>
        <w:tcBorders>
          <w:bottom w:val="single" w:sz="4" w:space="0" w:color="ED37A6" w:themeColor="accent6" w:themeTint="99"/>
        </w:tcBorders>
      </w:tcPr>
    </w:tblStylePr>
    <w:tblStylePr w:type="seCell">
      <w:tblPr/>
      <w:tcPr>
        <w:tcBorders>
          <w:top w:val="single" w:sz="4" w:space="0" w:color="ED37A6" w:themeColor="accent6" w:themeTint="99"/>
        </w:tcBorders>
      </w:tcPr>
    </w:tblStylePr>
    <w:tblStylePr w:type="swCell">
      <w:tblPr/>
      <w:tcPr>
        <w:tcBorders>
          <w:top w:val="single" w:sz="4" w:space="0" w:color="ED37A6" w:themeColor="accent6" w:themeTint="99"/>
        </w:tcBorders>
      </w:tcPr>
    </w:tblStylePr>
  </w:style>
  <w:style w:type="table" w:styleId="GridTable7Colorful-Accent5">
    <w:name w:val="Grid Table 7 Colorful Accent 5"/>
    <w:basedOn w:val="TableNormal"/>
    <w:uiPriority w:val="52"/>
    <w:rsid w:val="00CF5CF3"/>
    <w:rPr>
      <w:rFonts w:ascii="Arial" w:hAnsi="Arial"/>
      <w:color w:val="4337A1" w:themeColor="accent5" w:themeShade="BF"/>
    </w:rPr>
    <w:tblPr>
      <w:tblStyleRowBandSize w:val="1"/>
      <w:tblStyleColBandSize w:val="1"/>
      <w:tblBorders>
        <w:top w:val="single" w:sz="4" w:space="0" w:color="A49CDD" w:themeColor="accent5" w:themeTint="99"/>
        <w:left w:val="single" w:sz="4" w:space="0" w:color="A49CDD" w:themeColor="accent5" w:themeTint="99"/>
        <w:bottom w:val="single" w:sz="4" w:space="0" w:color="A49CDD" w:themeColor="accent5" w:themeTint="99"/>
        <w:right w:val="single" w:sz="4" w:space="0" w:color="A49CDD" w:themeColor="accent5" w:themeTint="99"/>
        <w:insideH w:val="single" w:sz="4" w:space="0" w:color="A49CDD" w:themeColor="accent5" w:themeTint="99"/>
        <w:insideV w:val="single" w:sz="4" w:space="0" w:color="A49CD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0DEF3" w:themeFill="accent5" w:themeFillTint="33"/>
      </w:tcPr>
    </w:tblStylePr>
    <w:tblStylePr w:type="band1Horz">
      <w:tblPr/>
      <w:tcPr>
        <w:shd w:val="clear" w:color="auto" w:fill="E0DEF3" w:themeFill="accent5" w:themeFillTint="33"/>
      </w:tcPr>
    </w:tblStylePr>
    <w:tblStylePr w:type="neCell">
      <w:tblPr/>
      <w:tcPr>
        <w:tcBorders>
          <w:bottom w:val="single" w:sz="4" w:space="0" w:color="A49CDD" w:themeColor="accent5" w:themeTint="99"/>
        </w:tcBorders>
      </w:tcPr>
    </w:tblStylePr>
    <w:tblStylePr w:type="nwCell">
      <w:tblPr/>
      <w:tcPr>
        <w:tcBorders>
          <w:bottom w:val="single" w:sz="4" w:space="0" w:color="A49CDD" w:themeColor="accent5" w:themeTint="99"/>
        </w:tcBorders>
      </w:tcPr>
    </w:tblStylePr>
    <w:tblStylePr w:type="seCell">
      <w:tblPr/>
      <w:tcPr>
        <w:tcBorders>
          <w:top w:val="single" w:sz="4" w:space="0" w:color="A49CDD" w:themeColor="accent5" w:themeTint="99"/>
        </w:tcBorders>
      </w:tcPr>
    </w:tblStylePr>
    <w:tblStylePr w:type="swCell">
      <w:tblPr/>
      <w:tcPr>
        <w:tcBorders>
          <w:top w:val="single" w:sz="4" w:space="0" w:color="A49CDD" w:themeColor="accent5" w:themeTint="99"/>
        </w:tcBorders>
      </w:tcPr>
    </w:tblStylePr>
  </w:style>
  <w:style w:type="table" w:styleId="GridTable7Colorful-Accent4">
    <w:name w:val="Grid Table 7 Colorful Accent 4"/>
    <w:basedOn w:val="TableNormal"/>
    <w:uiPriority w:val="52"/>
    <w:rsid w:val="00CF5CF3"/>
    <w:rPr>
      <w:rFonts w:ascii="Arial" w:hAnsi="Arial"/>
      <w:color w:val="00294B" w:themeColor="accent4" w:themeShade="BF"/>
    </w:rPr>
    <w:tblPr>
      <w:tblStyleRowBandSize w:val="1"/>
      <w:tblStyleColBandSize w:val="1"/>
      <w:tblBorders>
        <w:top w:val="single" w:sz="4" w:space="0" w:color="0991FF" w:themeColor="accent4" w:themeTint="99"/>
        <w:left w:val="single" w:sz="4" w:space="0" w:color="0991FF" w:themeColor="accent4" w:themeTint="99"/>
        <w:bottom w:val="single" w:sz="4" w:space="0" w:color="0991FF" w:themeColor="accent4" w:themeTint="99"/>
        <w:right w:val="single" w:sz="4" w:space="0" w:color="0991FF" w:themeColor="accent4" w:themeTint="99"/>
        <w:insideH w:val="single" w:sz="4" w:space="0" w:color="0991FF" w:themeColor="accent4" w:themeTint="99"/>
        <w:insideV w:val="single" w:sz="4" w:space="0" w:color="0991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DDAFF" w:themeFill="accent4" w:themeFillTint="33"/>
      </w:tcPr>
    </w:tblStylePr>
    <w:tblStylePr w:type="band1Horz">
      <w:tblPr/>
      <w:tcPr>
        <w:shd w:val="clear" w:color="auto" w:fill="ADDAFF" w:themeFill="accent4" w:themeFillTint="33"/>
      </w:tcPr>
    </w:tblStylePr>
    <w:tblStylePr w:type="neCell">
      <w:tblPr/>
      <w:tcPr>
        <w:tcBorders>
          <w:bottom w:val="single" w:sz="4" w:space="0" w:color="0991FF" w:themeColor="accent4" w:themeTint="99"/>
        </w:tcBorders>
      </w:tcPr>
    </w:tblStylePr>
    <w:tblStylePr w:type="nwCell">
      <w:tblPr/>
      <w:tcPr>
        <w:tcBorders>
          <w:bottom w:val="single" w:sz="4" w:space="0" w:color="0991FF" w:themeColor="accent4" w:themeTint="99"/>
        </w:tcBorders>
      </w:tcPr>
    </w:tblStylePr>
    <w:tblStylePr w:type="seCell">
      <w:tblPr/>
      <w:tcPr>
        <w:tcBorders>
          <w:top w:val="single" w:sz="4" w:space="0" w:color="0991FF" w:themeColor="accent4" w:themeTint="99"/>
        </w:tcBorders>
      </w:tcPr>
    </w:tblStylePr>
    <w:tblStylePr w:type="swCell">
      <w:tblPr/>
      <w:tcPr>
        <w:tcBorders>
          <w:top w:val="single" w:sz="4" w:space="0" w:color="0991FF" w:themeColor="accent4" w:themeTint="99"/>
        </w:tcBorders>
      </w:tcPr>
    </w:tblStylePr>
  </w:style>
  <w:style w:type="table" w:styleId="GridTable7Colorful-Accent3">
    <w:name w:val="Grid Table 7 Colorful Accent 3"/>
    <w:basedOn w:val="TableNormal"/>
    <w:uiPriority w:val="52"/>
    <w:rsid w:val="00CF5CF3"/>
    <w:rPr>
      <w:rFonts w:ascii="Arial" w:hAnsi="Arial"/>
      <w:color w:val="1C9B5C" w:themeColor="accent3" w:themeShade="BF"/>
    </w:rPr>
    <w:tblPr>
      <w:tblStyleRowBandSize w:val="1"/>
      <w:tblStyleColBandSize w:val="1"/>
      <w:tblBorders>
        <w:top w:val="single" w:sz="4" w:space="0" w:color="78E6B0" w:themeColor="accent3" w:themeTint="99"/>
        <w:left w:val="single" w:sz="4" w:space="0" w:color="78E6B0" w:themeColor="accent3" w:themeTint="99"/>
        <w:bottom w:val="single" w:sz="4" w:space="0" w:color="78E6B0" w:themeColor="accent3" w:themeTint="99"/>
        <w:right w:val="single" w:sz="4" w:space="0" w:color="78E6B0" w:themeColor="accent3" w:themeTint="99"/>
        <w:insideH w:val="single" w:sz="4" w:space="0" w:color="78E6B0" w:themeColor="accent3" w:themeTint="99"/>
        <w:insideV w:val="single" w:sz="4" w:space="0" w:color="78E6B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2F6E4" w:themeFill="accent3" w:themeFillTint="33"/>
      </w:tcPr>
    </w:tblStylePr>
    <w:tblStylePr w:type="band1Horz">
      <w:tblPr/>
      <w:tcPr>
        <w:shd w:val="clear" w:color="auto" w:fill="D2F6E4" w:themeFill="accent3" w:themeFillTint="33"/>
      </w:tcPr>
    </w:tblStylePr>
    <w:tblStylePr w:type="neCell">
      <w:tblPr/>
      <w:tcPr>
        <w:tcBorders>
          <w:bottom w:val="single" w:sz="4" w:space="0" w:color="78E6B0" w:themeColor="accent3" w:themeTint="99"/>
        </w:tcBorders>
      </w:tcPr>
    </w:tblStylePr>
    <w:tblStylePr w:type="nwCell">
      <w:tblPr/>
      <w:tcPr>
        <w:tcBorders>
          <w:bottom w:val="single" w:sz="4" w:space="0" w:color="78E6B0" w:themeColor="accent3" w:themeTint="99"/>
        </w:tcBorders>
      </w:tcPr>
    </w:tblStylePr>
    <w:tblStylePr w:type="seCell">
      <w:tblPr/>
      <w:tcPr>
        <w:tcBorders>
          <w:top w:val="single" w:sz="4" w:space="0" w:color="78E6B0" w:themeColor="accent3" w:themeTint="99"/>
        </w:tcBorders>
      </w:tcPr>
    </w:tblStylePr>
    <w:tblStylePr w:type="swCell">
      <w:tblPr/>
      <w:tcPr>
        <w:tcBorders>
          <w:top w:val="single" w:sz="4" w:space="0" w:color="78E6B0" w:themeColor="accent3" w:themeTint="99"/>
        </w:tcBorders>
      </w:tcPr>
    </w:tblStylePr>
  </w:style>
  <w:style w:type="table" w:styleId="GridTable7Colorful-Accent2">
    <w:name w:val="Grid Table 7 Colorful Accent 2"/>
    <w:basedOn w:val="TableNormal"/>
    <w:uiPriority w:val="52"/>
    <w:rsid w:val="00CF5CF3"/>
    <w:rPr>
      <w:rFonts w:ascii="Arial" w:hAnsi="Arial"/>
      <w:color w:val="444D53" w:themeColor="accent2" w:themeShade="BF"/>
    </w:rPr>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E0E3" w:themeFill="accent2" w:themeFillTint="33"/>
      </w:tcPr>
    </w:tblStylePr>
    <w:tblStylePr w:type="band1Horz">
      <w:tblPr/>
      <w:tcPr>
        <w:shd w:val="clear" w:color="auto" w:fill="DCE0E3" w:themeFill="accent2" w:themeFillTint="33"/>
      </w:tcPr>
    </w:tblStylePr>
    <w:tblStylePr w:type="neCell">
      <w:tblPr/>
      <w:tcPr>
        <w:tcBorders>
          <w:bottom w:val="single" w:sz="4" w:space="0" w:color="99A4AC" w:themeColor="accent2" w:themeTint="99"/>
        </w:tcBorders>
      </w:tcPr>
    </w:tblStylePr>
    <w:tblStylePr w:type="nwCell">
      <w:tblPr/>
      <w:tcPr>
        <w:tcBorders>
          <w:bottom w:val="single" w:sz="4" w:space="0" w:color="99A4AC" w:themeColor="accent2" w:themeTint="99"/>
        </w:tcBorders>
      </w:tcPr>
    </w:tblStylePr>
    <w:tblStylePr w:type="seCell">
      <w:tblPr/>
      <w:tcPr>
        <w:tcBorders>
          <w:top w:val="single" w:sz="4" w:space="0" w:color="99A4AC" w:themeColor="accent2" w:themeTint="99"/>
        </w:tcBorders>
      </w:tcPr>
    </w:tblStylePr>
    <w:tblStylePr w:type="swCell">
      <w:tblPr/>
      <w:tcPr>
        <w:tcBorders>
          <w:top w:val="single" w:sz="4" w:space="0" w:color="99A4AC" w:themeColor="accent2" w:themeTint="99"/>
        </w:tcBorders>
      </w:tcPr>
    </w:tblStylePr>
  </w:style>
  <w:style w:type="table" w:styleId="GridTable7Colorful-Accent1">
    <w:name w:val="Grid Table 7 Colorful Accent 1"/>
    <w:basedOn w:val="TableNormal"/>
    <w:uiPriority w:val="52"/>
    <w:rsid w:val="00CF5CF3"/>
    <w:rPr>
      <w:rFonts w:ascii="Arial" w:hAnsi="Arial"/>
      <w:color w:val="008195" w:themeColor="accent1" w:themeShade="BF"/>
    </w:rPr>
    <w:tblPr>
      <w:tblStyleRowBandSize w:val="1"/>
      <w:tblStyleColBandSize w:val="1"/>
      <w:tblBorders>
        <w:top w:val="single" w:sz="4" w:space="0" w:color="44E6FF" w:themeColor="accent1" w:themeTint="99"/>
        <w:left w:val="single" w:sz="4" w:space="0" w:color="44E6FF" w:themeColor="accent1" w:themeTint="99"/>
        <w:bottom w:val="single" w:sz="4" w:space="0" w:color="44E6FF" w:themeColor="accent1" w:themeTint="99"/>
        <w:right w:val="single" w:sz="4" w:space="0" w:color="44E6FF" w:themeColor="accent1" w:themeTint="99"/>
        <w:insideH w:val="single" w:sz="4" w:space="0" w:color="44E6FF" w:themeColor="accent1" w:themeTint="99"/>
        <w:insideV w:val="single" w:sz="4" w:space="0" w:color="44E6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0F6FF" w:themeFill="accent1" w:themeFillTint="33"/>
      </w:tcPr>
    </w:tblStylePr>
    <w:tblStylePr w:type="band1Horz">
      <w:tblPr/>
      <w:tcPr>
        <w:shd w:val="clear" w:color="auto" w:fill="C0F6FF" w:themeFill="accent1" w:themeFillTint="33"/>
      </w:tcPr>
    </w:tblStylePr>
    <w:tblStylePr w:type="neCell">
      <w:tblPr/>
      <w:tcPr>
        <w:tcBorders>
          <w:bottom w:val="single" w:sz="4" w:space="0" w:color="44E6FF" w:themeColor="accent1" w:themeTint="99"/>
        </w:tcBorders>
      </w:tcPr>
    </w:tblStylePr>
    <w:tblStylePr w:type="nwCell">
      <w:tblPr/>
      <w:tcPr>
        <w:tcBorders>
          <w:bottom w:val="single" w:sz="4" w:space="0" w:color="44E6FF" w:themeColor="accent1" w:themeTint="99"/>
        </w:tcBorders>
      </w:tcPr>
    </w:tblStylePr>
    <w:tblStylePr w:type="seCell">
      <w:tblPr/>
      <w:tcPr>
        <w:tcBorders>
          <w:top w:val="single" w:sz="4" w:space="0" w:color="44E6FF" w:themeColor="accent1" w:themeTint="99"/>
        </w:tcBorders>
      </w:tcPr>
    </w:tblStylePr>
    <w:tblStylePr w:type="swCell">
      <w:tblPr/>
      <w:tcPr>
        <w:tcBorders>
          <w:top w:val="single" w:sz="4" w:space="0" w:color="44E6FF" w:themeColor="accent1" w:themeTint="99"/>
        </w:tcBorders>
      </w:tcPr>
    </w:tblStylePr>
  </w:style>
  <w:style w:type="table" w:styleId="GridTable7Colorful">
    <w:name w:val="Grid Table 7 Colorful"/>
    <w:basedOn w:val="TableNormal"/>
    <w:uiPriority w:val="52"/>
    <w:rsid w:val="00CF5CF3"/>
    <w:rPr>
      <w:rFonts w:ascii="Arial" w:hAnsi="Arial"/>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ListTable6Colorful-Accent6">
    <w:name w:val="List Table 6 Colorful Accent 6"/>
    <w:basedOn w:val="TableNormal"/>
    <w:uiPriority w:val="51"/>
    <w:rsid w:val="00CF5CF3"/>
    <w:rPr>
      <w:rFonts w:ascii="Arial" w:hAnsi="Arial"/>
      <w:color w:val="660941" w:themeColor="accent6" w:themeShade="BF"/>
    </w:rPr>
    <w:tblPr>
      <w:tblStyleRowBandSize w:val="1"/>
      <w:tblStyleColBandSize w:val="1"/>
      <w:tblBorders>
        <w:top w:val="single" w:sz="4" w:space="0" w:color="890C58" w:themeColor="accent6"/>
        <w:bottom w:val="single" w:sz="4" w:space="0" w:color="890C58" w:themeColor="accent6"/>
      </w:tblBorders>
    </w:tblPr>
    <w:tblStylePr w:type="firstRow">
      <w:rPr>
        <w:b/>
        <w:bCs/>
      </w:rPr>
      <w:tblPr/>
      <w:tcPr>
        <w:tcBorders>
          <w:bottom w:val="single" w:sz="4" w:space="0" w:color="890C58" w:themeColor="accent6"/>
        </w:tcBorders>
      </w:tcPr>
    </w:tblStylePr>
    <w:tblStylePr w:type="lastRow">
      <w:rPr>
        <w:b/>
        <w:bCs/>
      </w:rPr>
      <w:tblPr/>
      <w:tcPr>
        <w:tcBorders>
          <w:top w:val="double" w:sz="4" w:space="0" w:color="890C58" w:themeColor="accent6"/>
        </w:tcBorders>
      </w:tcPr>
    </w:tblStylePr>
    <w:tblStylePr w:type="firstCol">
      <w:rPr>
        <w:b/>
        <w:bCs/>
      </w:rPr>
    </w:tblStylePr>
    <w:tblStylePr w:type="lastCol">
      <w:rPr>
        <w:b/>
        <w:bCs/>
      </w:rPr>
    </w:tblStylePr>
    <w:tblStylePr w:type="band1Vert">
      <w:tblPr/>
      <w:tcPr>
        <w:shd w:val="clear" w:color="auto" w:fill="F9BCE1" w:themeFill="accent6" w:themeFillTint="33"/>
      </w:tcPr>
    </w:tblStylePr>
    <w:tblStylePr w:type="band1Horz">
      <w:tblPr/>
      <w:tcPr>
        <w:shd w:val="clear" w:color="auto" w:fill="F9BCE1" w:themeFill="accent6" w:themeFillTint="33"/>
      </w:tcPr>
    </w:tblStylePr>
  </w:style>
  <w:style w:type="table" w:styleId="ListTable6Colorful-Accent5">
    <w:name w:val="List Table 6 Colorful Accent 5"/>
    <w:basedOn w:val="TableNormal"/>
    <w:uiPriority w:val="51"/>
    <w:rsid w:val="00CF5CF3"/>
    <w:rPr>
      <w:rFonts w:ascii="Arial" w:hAnsi="Arial"/>
      <w:color w:val="4337A1" w:themeColor="accent5" w:themeShade="BF"/>
    </w:rPr>
    <w:tblPr>
      <w:tblStyleRowBandSize w:val="1"/>
      <w:tblStyleColBandSize w:val="1"/>
      <w:tblBorders>
        <w:top w:val="single" w:sz="4" w:space="0" w:color="685BC7" w:themeColor="accent5"/>
        <w:bottom w:val="single" w:sz="4" w:space="0" w:color="685BC7" w:themeColor="accent5"/>
      </w:tblBorders>
    </w:tblPr>
    <w:tblStylePr w:type="firstRow">
      <w:rPr>
        <w:b/>
        <w:bCs/>
      </w:rPr>
      <w:tblPr/>
      <w:tcPr>
        <w:tcBorders>
          <w:bottom w:val="single" w:sz="4" w:space="0" w:color="685BC7" w:themeColor="accent5"/>
        </w:tcBorders>
      </w:tcPr>
    </w:tblStylePr>
    <w:tblStylePr w:type="lastRow">
      <w:rPr>
        <w:b/>
        <w:bCs/>
      </w:rPr>
      <w:tblPr/>
      <w:tcPr>
        <w:tcBorders>
          <w:top w:val="double" w:sz="4" w:space="0" w:color="685BC7" w:themeColor="accent5"/>
        </w:tcBorders>
      </w:tcPr>
    </w:tblStylePr>
    <w:tblStylePr w:type="firstCol">
      <w:rPr>
        <w:b/>
        <w:bCs/>
      </w:rPr>
    </w:tblStylePr>
    <w:tblStylePr w:type="lastCol">
      <w:rPr>
        <w:b/>
        <w:bCs/>
      </w:rPr>
    </w:tblStylePr>
    <w:tblStylePr w:type="band1Vert">
      <w:tblPr/>
      <w:tcPr>
        <w:shd w:val="clear" w:color="auto" w:fill="E0DEF3" w:themeFill="accent5" w:themeFillTint="33"/>
      </w:tcPr>
    </w:tblStylePr>
    <w:tblStylePr w:type="band1Horz">
      <w:tblPr/>
      <w:tcPr>
        <w:shd w:val="clear" w:color="auto" w:fill="E0DEF3" w:themeFill="accent5" w:themeFillTint="33"/>
      </w:tcPr>
    </w:tblStylePr>
  </w:style>
  <w:style w:type="table" w:styleId="ListTable6Colorful-Accent4">
    <w:name w:val="List Table 6 Colorful Accent 4"/>
    <w:basedOn w:val="TableNormal"/>
    <w:uiPriority w:val="51"/>
    <w:rsid w:val="00CF5CF3"/>
    <w:rPr>
      <w:rFonts w:ascii="Arial" w:hAnsi="Arial"/>
      <w:color w:val="00294B" w:themeColor="accent4" w:themeShade="BF"/>
    </w:rPr>
    <w:tblPr>
      <w:tblStyleRowBandSize w:val="1"/>
      <w:tblStyleColBandSize w:val="1"/>
      <w:tblBorders>
        <w:top w:val="single" w:sz="4" w:space="0" w:color="003865" w:themeColor="accent4"/>
        <w:bottom w:val="single" w:sz="4" w:space="0" w:color="003865" w:themeColor="accent4"/>
      </w:tblBorders>
    </w:tblPr>
    <w:tblStylePr w:type="firstRow">
      <w:rPr>
        <w:b/>
        <w:bCs/>
      </w:rPr>
      <w:tblPr/>
      <w:tcPr>
        <w:tcBorders>
          <w:bottom w:val="single" w:sz="4" w:space="0" w:color="003865" w:themeColor="accent4"/>
        </w:tcBorders>
      </w:tcPr>
    </w:tblStylePr>
    <w:tblStylePr w:type="lastRow">
      <w:rPr>
        <w:b/>
        <w:bCs/>
      </w:rPr>
      <w:tblPr/>
      <w:tcPr>
        <w:tcBorders>
          <w:top w:val="double" w:sz="4" w:space="0" w:color="003865" w:themeColor="accent4"/>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ListTable6Colorful-Accent3">
    <w:name w:val="List Table 6 Colorful Accent 3"/>
    <w:basedOn w:val="TableNormal"/>
    <w:uiPriority w:val="51"/>
    <w:rsid w:val="00CF5CF3"/>
    <w:rPr>
      <w:rFonts w:ascii="Arial" w:hAnsi="Arial"/>
      <w:color w:val="1C9B5C" w:themeColor="accent3" w:themeShade="BF"/>
    </w:rPr>
    <w:tblPr>
      <w:tblStyleRowBandSize w:val="1"/>
      <w:tblStyleColBandSize w:val="1"/>
      <w:tblBorders>
        <w:top w:val="single" w:sz="4" w:space="0" w:color="26D07C" w:themeColor="accent3"/>
        <w:bottom w:val="single" w:sz="4" w:space="0" w:color="26D07C" w:themeColor="accent3"/>
      </w:tblBorders>
    </w:tblPr>
    <w:tblStylePr w:type="firstRow">
      <w:rPr>
        <w:b/>
        <w:bCs/>
      </w:rPr>
      <w:tblPr/>
      <w:tcPr>
        <w:tcBorders>
          <w:bottom w:val="single" w:sz="4" w:space="0" w:color="26D07C" w:themeColor="accent3"/>
        </w:tcBorders>
      </w:tcPr>
    </w:tblStylePr>
    <w:tblStylePr w:type="lastRow">
      <w:rPr>
        <w:b/>
        <w:bCs/>
      </w:rPr>
      <w:tblPr/>
      <w:tcPr>
        <w:tcBorders>
          <w:top w:val="double" w:sz="4" w:space="0" w:color="26D07C" w:themeColor="accent3"/>
        </w:tcBorders>
      </w:tcPr>
    </w:tblStylePr>
    <w:tblStylePr w:type="firstCol">
      <w:rPr>
        <w:b/>
        <w:bCs/>
      </w:rPr>
    </w:tblStylePr>
    <w:tblStylePr w:type="lastCol">
      <w:rPr>
        <w:b/>
        <w:bCs/>
      </w:rPr>
    </w:tblStylePr>
    <w:tblStylePr w:type="band1Vert">
      <w:tblPr/>
      <w:tcPr>
        <w:shd w:val="clear" w:color="auto" w:fill="D2F6E4" w:themeFill="accent3" w:themeFillTint="33"/>
      </w:tcPr>
    </w:tblStylePr>
    <w:tblStylePr w:type="band1Horz">
      <w:tblPr/>
      <w:tcPr>
        <w:shd w:val="clear" w:color="auto" w:fill="D2F6E4" w:themeFill="accent3" w:themeFillTint="33"/>
      </w:tcPr>
    </w:tblStylePr>
  </w:style>
  <w:style w:type="table" w:styleId="ListTable6Colorful-Accent2">
    <w:name w:val="List Table 6 Colorful Accent 2"/>
    <w:basedOn w:val="TableNormal"/>
    <w:uiPriority w:val="51"/>
    <w:rsid w:val="00CF5CF3"/>
    <w:rPr>
      <w:rFonts w:ascii="Arial" w:hAnsi="Arial"/>
      <w:color w:val="444D53" w:themeColor="accent2" w:themeShade="BF"/>
    </w:rPr>
    <w:tblPr>
      <w:tblStyleRowBandSize w:val="1"/>
      <w:tblStyleColBandSize w:val="1"/>
      <w:tblBorders>
        <w:top w:val="single" w:sz="4" w:space="0" w:color="5B6770" w:themeColor="accent2"/>
        <w:bottom w:val="single" w:sz="4" w:space="0" w:color="5B6770" w:themeColor="accent2"/>
      </w:tblBorders>
    </w:tblPr>
    <w:tblStylePr w:type="firstRow">
      <w:rPr>
        <w:b/>
        <w:bCs/>
      </w:rPr>
      <w:tblPr/>
      <w:tcPr>
        <w:tcBorders>
          <w:bottom w:val="single" w:sz="4" w:space="0" w:color="5B6770" w:themeColor="accent2"/>
        </w:tcBorders>
      </w:tcPr>
    </w:tblStylePr>
    <w:tblStylePr w:type="lastRow">
      <w:rPr>
        <w:b/>
        <w:bCs/>
      </w:rPr>
      <w:tblPr/>
      <w:tcPr>
        <w:tcBorders>
          <w:top w:val="double" w:sz="4" w:space="0" w:color="5B6770" w:themeColor="accent2"/>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ListTable6Colorful-Accent1">
    <w:name w:val="List Table 6 Colorful Accent 1"/>
    <w:basedOn w:val="TableNormal"/>
    <w:uiPriority w:val="51"/>
    <w:rsid w:val="00CF5CF3"/>
    <w:rPr>
      <w:rFonts w:ascii="Arial" w:hAnsi="Arial"/>
      <w:color w:val="008195" w:themeColor="accent1" w:themeShade="BF"/>
    </w:rPr>
    <w:tblPr>
      <w:tblStyleRowBandSize w:val="1"/>
      <w:tblStyleColBandSize w:val="1"/>
      <w:tblBorders>
        <w:top w:val="single" w:sz="4" w:space="0" w:color="00AEC7" w:themeColor="accent1"/>
        <w:bottom w:val="single" w:sz="4" w:space="0" w:color="00AEC7" w:themeColor="accent1"/>
      </w:tblBorders>
    </w:tblPr>
    <w:tblStylePr w:type="firstRow">
      <w:rPr>
        <w:b/>
        <w:bCs/>
      </w:rPr>
      <w:tblPr/>
      <w:tcPr>
        <w:tcBorders>
          <w:bottom w:val="single" w:sz="4" w:space="0" w:color="00AEC7" w:themeColor="accent1"/>
        </w:tcBorders>
      </w:tcPr>
    </w:tblStylePr>
    <w:tblStylePr w:type="lastRow">
      <w:rPr>
        <w:b/>
        <w:bCs/>
      </w:rPr>
      <w:tblPr/>
      <w:tcPr>
        <w:tcBorders>
          <w:top w:val="double" w:sz="4" w:space="0" w:color="00AEC7" w:themeColor="accent1"/>
        </w:tcBorders>
      </w:tcPr>
    </w:tblStylePr>
    <w:tblStylePr w:type="firstCol">
      <w:rPr>
        <w:b/>
        <w:bCs/>
      </w:rPr>
    </w:tblStylePr>
    <w:tblStylePr w:type="lastCol">
      <w:rPr>
        <w:b/>
        <w:bCs/>
      </w:rPr>
    </w:tblStylePr>
    <w:tblStylePr w:type="band1Vert">
      <w:tblPr/>
      <w:tcPr>
        <w:shd w:val="clear" w:color="auto" w:fill="C0F6FF" w:themeFill="accent1" w:themeFillTint="33"/>
      </w:tcPr>
    </w:tblStylePr>
    <w:tblStylePr w:type="band1Horz">
      <w:tblPr/>
      <w:tcPr>
        <w:shd w:val="clear" w:color="auto" w:fill="C0F6FF" w:themeFill="accent1" w:themeFillTint="33"/>
      </w:tcPr>
    </w:tblStylePr>
  </w:style>
  <w:style w:type="table" w:styleId="ListTable6Colorful">
    <w:name w:val="List Table 6 Colorful"/>
    <w:basedOn w:val="TableNormal"/>
    <w:uiPriority w:val="51"/>
    <w:rsid w:val="00CF5CF3"/>
    <w:rPr>
      <w:rFonts w:ascii="Arial" w:hAnsi="Arial"/>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CF5CF3"/>
    <w:rPr>
      <w:rFonts w:ascii="Arial" w:hAnsi="Arial"/>
      <w:color w:val="660941" w:themeColor="accent6" w:themeShade="BF"/>
    </w:rPr>
    <w:tblPr>
      <w:tblStyleRowBandSize w:val="1"/>
      <w:tblStyleColBandSize w:val="1"/>
      <w:tblBorders>
        <w:top w:val="single" w:sz="4" w:space="0" w:color="ED37A6" w:themeColor="accent6" w:themeTint="99"/>
        <w:left w:val="single" w:sz="4" w:space="0" w:color="ED37A6" w:themeColor="accent6" w:themeTint="99"/>
        <w:bottom w:val="single" w:sz="4" w:space="0" w:color="ED37A6" w:themeColor="accent6" w:themeTint="99"/>
        <w:right w:val="single" w:sz="4" w:space="0" w:color="ED37A6" w:themeColor="accent6" w:themeTint="99"/>
        <w:insideH w:val="single" w:sz="4" w:space="0" w:color="ED37A6" w:themeColor="accent6" w:themeTint="99"/>
        <w:insideV w:val="single" w:sz="4" w:space="0" w:color="ED37A6" w:themeColor="accent6" w:themeTint="99"/>
      </w:tblBorders>
    </w:tblPr>
    <w:tblStylePr w:type="firstRow">
      <w:rPr>
        <w:b/>
        <w:bCs/>
      </w:rPr>
      <w:tblPr/>
      <w:tcPr>
        <w:tcBorders>
          <w:bottom w:val="single" w:sz="12" w:space="0" w:color="ED37A6" w:themeColor="accent6" w:themeTint="99"/>
        </w:tcBorders>
      </w:tcPr>
    </w:tblStylePr>
    <w:tblStylePr w:type="lastRow">
      <w:rPr>
        <w:b/>
        <w:bCs/>
      </w:rPr>
      <w:tblPr/>
      <w:tcPr>
        <w:tcBorders>
          <w:top w:val="double" w:sz="4" w:space="0" w:color="ED37A6" w:themeColor="accent6" w:themeTint="99"/>
        </w:tcBorders>
      </w:tcPr>
    </w:tblStylePr>
    <w:tblStylePr w:type="firstCol">
      <w:rPr>
        <w:b/>
        <w:bCs/>
      </w:rPr>
    </w:tblStylePr>
    <w:tblStylePr w:type="lastCol">
      <w:rPr>
        <w:b/>
        <w:bCs/>
      </w:rPr>
    </w:tblStylePr>
    <w:tblStylePr w:type="band1Vert">
      <w:tblPr/>
      <w:tcPr>
        <w:shd w:val="clear" w:color="auto" w:fill="F9BCE1" w:themeFill="accent6" w:themeFillTint="33"/>
      </w:tcPr>
    </w:tblStylePr>
    <w:tblStylePr w:type="band1Horz">
      <w:tblPr/>
      <w:tcPr>
        <w:shd w:val="clear" w:color="auto" w:fill="F9BCE1" w:themeFill="accent6" w:themeFillTint="33"/>
      </w:tcPr>
    </w:tblStylePr>
  </w:style>
  <w:style w:type="table" w:styleId="GridTable6Colorful-Accent5">
    <w:name w:val="Grid Table 6 Colorful Accent 5"/>
    <w:basedOn w:val="TableNormal"/>
    <w:uiPriority w:val="51"/>
    <w:rsid w:val="00CF5CF3"/>
    <w:rPr>
      <w:rFonts w:ascii="Arial" w:hAnsi="Arial"/>
      <w:color w:val="4337A1" w:themeColor="accent5" w:themeShade="BF"/>
    </w:rPr>
    <w:tblPr>
      <w:tblStyleRowBandSize w:val="1"/>
      <w:tblStyleColBandSize w:val="1"/>
      <w:tblBorders>
        <w:top w:val="single" w:sz="4" w:space="0" w:color="A49CDD" w:themeColor="accent5" w:themeTint="99"/>
        <w:left w:val="single" w:sz="4" w:space="0" w:color="A49CDD" w:themeColor="accent5" w:themeTint="99"/>
        <w:bottom w:val="single" w:sz="4" w:space="0" w:color="A49CDD" w:themeColor="accent5" w:themeTint="99"/>
        <w:right w:val="single" w:sz="4" w:space="0" w:color="A49CDD" w:themeColor="accent5" w:themeTint="99"/>
        <w:insideH w:val="single" w:sz="4" w:space="0" w:color="A49CDD" w:themeColor="accent5" w:themeTint="99"/>
        <w:insideV w:val="single" w:sz="4" w:space="0" w:color="A49CDD" w:themeColor="accent5" w:themeTint="99"/>
      </w:tblBorders>
    </w:tblPr>
    <w:tblStylePr w:type="firstRow">
      <w:rPr>
        <w:b/>
        <w:bCs/>
      </w:rPr>
      <w:tblPr/>
      <w:tcPr>
        <w:tcBorders>
          <w:bottom w:val="single" w:sz="12" w:space="0" w:color="A49CDD" w:themeColor="accent5" w:themeTint="99"/>
        </w:tcBorders>
      </w:tcPr>
    </w:tblStylePr>
    <w:tblStylePr w:type="lastRow">
      <w:rPr>
        <w:b/>
        <w:bCs/>
      </w:rPr>
      <w:tblPr/>
      <w:tcPr>
        <w:tcBorders>
          <w:top w:val="double" w:sz="4" w:space="0" w:color="A49CDD" w:themeColor="accent5" w:themeTint="99"/>
        </w:tcBorders>
      </w:tcPr>
    </w:tblStylePr>
    <w:tblStylePr w:type="firstCol">
      <w:rPr>
        <w:b/>
        <w:bCs/>
      </w:rPr>
    </w:tblStylePr>
    <w:tblStylePr w:type="lastCol">
      <w:rPr>
        <w:b/>
        <w:bCs/>
      </w:rPr>
    </w:tblStylePr>
    <w:tblStylePr w:type="band1Vert">
      <w:tblPr/>
      <w:tcPr>
        <w:shd w:val="clear" w:color="auto" w:fill="E0DEF3" w:themeFill="accent5" w:themeFillTint="33"/>
      </w:tcPr>
    </w:tblStylePr>
    <w:tblStylePr w:type="band1Horz">
      <w:tblPr/>
      <w:tcPr>
        <w:shd w:val="clear" w:color="auto" w:fill="E0DEF3" w:themeFill="accent5" w:themeFillTint="33"/>
      </w:tcPr>
    </w:tblStylePr>
  </w:style>
  <w:style w:type="table" w:styleId="GridTable6Colorful-Accent4">
    <w:name w:val="Grid Table 6 Colorful Accent 4"/>
    <w:basedOn w:val="TableNormal"/>
    <w:uiPriority w:val="51"/>
    <w:rsid w:val="00CF5CF3"/>
    <w:rPr>
      <w:rFonts w:ascii="Arial" w:hAnsi="Arial"/>
      <w:color w:val="00294B" w:themeColor="accent4" w:themeShade="BF"/>
    </w:rPr>
    <w:tblPr>
      <w:tblStyleRowBandSize w:val="1"/>
      <w:tblStyleColBandSize w:val="1"/>
      <w:tblBorders>
        <w:top w:val="single" w:sz="4" w:space="0" w:color="0991FF" w:themeColor="accent4" w:themeTint="99"/>
        <w:left w:val="single" w:sz="4" w:space="0" w:color="0991FF" w:themeColor="accent4" w:themeTint="99"/>
        <w:bottom w:val="single" w:sz="4" w:space="0" w:color="0991FF" w:themeColor="accent4" w:themeTint="99"/>
        <w:right w:val="single" w:sz="4" w:space="0" w:color="0991FF" w:themeColor="accent4" w:themeTint="99"/>
        <w:insideH w:val="single" w:sz="4" w:space="0" w:color="0991FF" w:themeColor="accent4" w:themeTint="99"/>
        <w:insideV w:val="single" w:sz="4" w:space="0" w:color="0991FF" w:themeColor="accent4" w:themeTint="99"/>
      </w:tblBorders>
    </w:tblPr>
    <w:tblStylePr w:type="firstRow">
      <w:rPr>
        <w:b/>
        <w:bCs/>
      </w:rPr>
      <w:tblPr/>
      <w:tcPr>
        <w:tcBorders>
          <w:bottom w:val="single" w:sz="12" w:space="0" w:color="0991FF" w:themeColor="accent4" w:themeTint="99"/>
        </w:tcBorders>
      </w:tcPr>
    </w:tblStylePr>
    <w:tblStylePr w:type="lastRow">
      <w:rPr>
        <w:b/>
        <w:bCs/>
      </w:rPr>
      <w:tblPr/>
      <w:tcPr>
        <w:tcBorders>
          <w:top w:val="double" w:sz="4" w:space="0" w:color="0991FF" w:themeColor="accent4" w:themeTint="99"/>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GridTable6Colorful-Accent3">
    <w:name w:val="Grid Table 6 Colorful Accent 3"/>
    <w:basedOn w:val="TableNormal"/>
    <w:uiPriority w:val="51"/>
    <w:rsid w:val="00CF5CF3"/>
    <w:rPr>
      <w:rFonts w:ascii="Arial" w:hAnsi="Arial"/>
      <w:color w:val="1C9B5C" w:themeColor="accent3" w:themeShade="BF"/>
    </w:rPr>
    <w:tblPr>
      <w:tblStyleRowBandSize w:val="1"/>
      <w:tblStyleColBandSize w:val="1"/>
      <w:tblBorders>
        <w:top w:val="single" w:sz="4" w:space="0" w:color="78E6B0" w:themeColor="accent3" w:themeTint="99"/>
        <w:left w:val="single" w:sz="4" w:space="0" w:color="78E6B0" w:themeColor="accent3" w:themeTint="99"/>
        <w:bottom w:val="single" w:sz="4" w:space="0" w:color="78E6B0" w:themeColor="accent3" w:themeTint="99"/>
        <w:right w:val="single" w:sz="4" w:space="0" w:color="78E6B0" w:themeColor="accent3" w:themeTint="99"/>
        <w:insideH w:val="single" w:sz="4" w:space="0" w:color="78E6B0" w:themeColor="accent3" w:themeTint="99"/>
        <w:insideV w:val="single" w:sz="4" w:space="0" w:color="78E6B0" w:themeColor="accent3" w:themeTint="99"/>
      </w:tblBorders>
    </w:tblPr>
    <w:tblStylePr w:type="firstRow">
      <w:rPr>
        <w:b/>
        <w:bCs/>
      </w:rPr>
      <w:tblPr/>
      <w:tcPr>
        <w:tcBorders>
          <w:bottom w:val="single" w:sz="12" w:space="0" w:color="78E6B0" w:themeColor="accent3" w:themeTint="99"/>
        </w:tcBorders>
      </w:tcPr>
    </w:tblStylePr>
    <w:tblStylePr w:type="lastRow">
      <w:rPr>
        <w:b/>
        <w:bCs/>
      </w:rPr>
      <w:tblPr/>
      <w:tcPr>
        <w:tcBorders>
          <w:top w:val="double" w:sz="4" w:space="0" w:color="78E6B0" w:themeColor="accent3" w:themeTint="99"/>
        </w:tcBorders>
      </w:tcPr>
    </w:tblStylePr>
    <w:tblStylePr w:type="firstCol">
      <w:rPr>
        <w:b/>
        <w:bCs/>
      </w:rPr>
    </w:tblStylePr>
    <w:tblStylePr w:type="lastCol">
      <w:rPr>
        <w:b/>
        <w:bCs/>
      </w:rPr>
    </w:tblStylePr>
    <w:tblStylePr w:type="band1Vert">
      <w:tblPr/>
      <w:tcPr>
        <w:shd w:val="clear" w:color="auto" w:fill="D2F6E4" w:themeFill="accent3" w:themeFillTint="33"/>
      </w:tcPr>
    </w:tblStylePr>
    <w:tblStylePr w:type="band1Horz">
      <w:tblPr/>
      <w:tcPr>
        <w:shd w:val="clear" w:color="auto" w:fill="D2F6E4" w:themeFill="accent3" w:themeFillTint="33"/>
      </w:tcPr>
    </w:tblStylePr>
  </w:style>
  <w:style w:type="table" w:styleId="GridTable6Colorful-Accent2">
    <w:name w:val="Grid Table 6 Colorful Accent 2"/>
    <w:basedOn w:val="TableNormal"/>
    <w:uiPriority w:val="51"/>
    <w:rsid w:val="00CF5CF3"/>
    <w:rPr>
      <w:rFonts w:ascii="Arial" w:hAnsi="Arial"/>
      <w:color w:val="444D53" w:themeColor="accent2" w:themeShade="BF"/>
    </w:rPr>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rPr>
      <w:tblPr/>
      <w:tcPr>
        <w:tcBorders>
          <w:bottom w:val="single" w:sz="12" w:space="0" w:color="99A4AC" w:themeColor="accent2" w:themeTint="99"/>
        </w:tcBorders>
      </w:tcPr>
    </w:tblStylePr>
    <w:tblStylePr w:type="lastRow">
      <w:rPr>
        <w:b/>
        <w:bCs/>
      </w:rPr>
      <w:tblPr/>
      <w:tcPr>
        <w:tcBorders>
          <w:top w:val="double" w:sz="4" w:space="0" w:color="99A4AC" w:themeColor="accent2" w:themeTint="99"/>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GridTable6Colorful-Accent1">
    <w:name w:val="Grid Table 6 Colorful Accent 1"/>
    <w:basedOn w:val="TableNormal"/>
    <w:uiPriority w:val="51"/>
    <w:rsid w:val="00CF5CF3"/>
    <w:rPr>
      <w:rFonts w:ascii="Arial" w:hAnsi="Arial"/>
      <w:color w:val="008195" w:themeColor="accent1" w:themeShade="BF"/>
    </w:rPr>
    <w:tblPr>
      <w:tblStyleRowBandSize w:val="1"/>
      <w:tblStyleColBandSize w:val="1"/>
      <w:tblBorders>
        <w:top w:val="single" w:sz="4" w:space="0" w:color="44E6FF" w:themeColor="accent1" w:themeTint="99"/>
        <w:left w:val="single" w:sz="4" w:space="0" w:color="44E6FF" w:themeColor="accent1" w:themeTint="99"/>
        <w:bottom w:val="single" w:sz="4" w:space="0" w:color="44E6FF" w:themeColor="accent1" w:themeTint="99"/>
        <w:right w:val="single" w:sz="4" w:space="0" w:color="44E6FF" w:themeColor="accent1" w:themeTint="99"/>
        <w:insideH w:val="single" w:sz="4" w:space="0" w:color="44E6FF" w:themeColor="accent1" w:themeTint="99"/>
        <w:insideV w:val="single" w:sz="4" w:space="0" w:color="44E6FF" w:themeColor="accent1" w:themeTint="99"/>
      </w:tblBorders>
    </w:tblPr>
    <w:tblStylePr w:type="firstRow">
      <w:rPr>
        <w:b/>
        <w:bCs/>
      </w:rPr>
      <w:tblPr/>
      <w:tcPr>
        <w:tcBorders>
          <w:bottom w:val="single" w:sz="12" w:space="0" w:color="44E6FF" w:themeColor="accent1" w:themeTint="99"/>
        </w:tcBorders>
      </w:tcPr>
    </w:tblStylePr>
    <w:tblStylePr w:type="lastRow">
      <w:rPr>
        <w:b/>
        <w:bCs/>
      </w:rPr>
      <w:tblPr/>
      <w:tcPr>
        <w:tcBorders>
          <w:top w:val="double" w:sz="4" w:space="0" w:color="44E6FF" w:themeColor="accent1" w:themeTint="99"/>
        </w:tcBorders>
      </w:tcPr>
    </w:tblStylePr>
    <w:tblStylePr w:type="firstCol">
      <w:rPr>
        <w:b/>
        <w:bCs/>
      </w:rPr>
    </w:tblStylePr>
    <w:tblStylePr w:type="lastCol">
      <w:rPr>
        <w:b/>
        <w:bCs/>
      </w:rPr>
    </w:tblStylePr>
    <w:tblStylePr w:type="band1Vert">
      <w:tblPr/>
      <w:tcPr>
        <w:shd w:val="clear" w:color="auto" w:fill="C0F6FF" w:themeFill="accent1" w:themeFillTint="33"/>
      </w:tcPr>
    </w:tblStylePr>
    <w:tblStylePr w:type="band1Horz">
      <w:tblPr/>
      <w:tcPr>
        <w:shd w:val="clear" w:color="auto" w:fill="C0F6FF" w:themeFill="accent1" w:themeFillTint="33"/>
      </w:tcPr>
    </w:tblStylePr>
  </w:style>
  <w:style w:type="table" w:styleId="GridTable6Colorful">
    <w:name w:val="Grid Table 6 Colorful"/>
    <w:basedOn w:val="TableNormal"/>
    <w:uiPriority w:val="51"/>
    <w:rsid w:val="00CF5CF3"/>
    <w:rPr>
      <w:rFonts w:ascii="Arial" w:hAnsi="Arial"/>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5Dark-Accent6">
    <w:name w:val="List Table 5 Dark Accent 6"/>
    <w:basedOn w:val="TableNormal"/>
    <w:uiPriority w:val="50"/>
    <w:rsid w:val="00CF5CF3"/>
    <w:rPr>
      <w:rFonts w:ascii="Arial" w:hAnsi="Arial"/>
      <w:color w:val="FFFFFF" w:themeColor="background1"/>
    </w:rPr>
    <w:tblPr>
      <w:tblStyleRowBandSize w:val="1"/>
      <w:tblStyleColBandSize w:val="1"/>
      <w:tblBorders>
        <w:top w:val="single" w:sz="24" w:space="0" w:color="890C58" w:themeColor="accent6"/>
        <w:left w:val="single" w:sz="24" w:space="0" w:color="890C58" w:themeColor="accent6"/>
        <w:bottom w:val="single" w:sz="24" w:space="0" w:color="890C58" w:themeColor="accent6"/>
        <w:right w:val="single" w:sz="24" w:space="0" w:color="890C58" w:themeColor="accent6"/>
      </w:tblBorders>
    </w:tblPr>
    <w:tcPr>
      <w:shd w:val="clear" w:color="auto" w:fill="890C58"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F5CF3"/>
    <w:rPr>
      <w:rFonts w:ascii="Arial" w:hAnsi="Arial"/>
      <w:color w:val="FFFFFF" w:themeColor="background1"/>
    </w:rPr>
    <w:tblPr>
      <w:tblStyleRowBandSize w:val="1"/>
      <w:tblStyleColBandSize w:val="1"/>
      <w:tblBorders>
        <w:top w:val="single" w:sz="24" w:space="0" w:color="685BC7" w:themeColor="accent5"/>
        <w:left w:val="single" w:sz="24" w:space="0" w:color="685BC7" w:themeColor="accent5"/>
        <w:bottom w:val="single" w:sz="24" w:space="0" w:color="685BC7" w:themeColor="accent5"/>
        <w:right w:val="single" w:sz="24" w:space="0" w:color="685BC7" w:themeColor="accent5"/>
      </w:tblBorders>
    </w:tblPr>
    <w:tcPr>
      <w:shd w:val="clear" w:color="auto" w:fill="685BC7"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F5CF3"/>
    <w:rPr>
      <w:rFonts w:ascii="Arial" w:hAnsi="Arial"/>
      <w:color w:val="FFFFFF" w:themeColor="background1"/>
    </w:rPr>
    <w:tblPr>
      <w:tblStyleRowBandSize w:val="1"/>
      <w:tblStyleColBandSize w:val="1"/>
      <w:tblBorders>
        <w:top w:val="single" w:sz="24" w:space="0" w:color="003865" w:themeColor="accent4"/>
        <w:left w:val="single" w:sz="24" w:space="0" w:color="003865" w:themeColor="accent4"/>
        <w:bottom w:val="single" w:sz="24" w:space="0" w:color="003865" w:themeColor="accent4"/>
        <w:right w:val="single" w:sz="24" w:space="0" w:color="003865" w:themeColor="accent4"/>
      </w:tblBorders>
    </w:tblPr>
    <w:tcPr>
      <w:shd w:val="clear" w:color="auto" w:fill="00386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F5CF3"/>
    <w:rPr>
      <w:rFonts w:ascii="Arial" w:hAnsi="Arial"/>
      <w:color w:val="FFFFFF" w:themeColor="background1"/>
    </w:rPr>
    <w:tblPr>
      <w:tblStyleRowBandSize w:val="1"/>
      <w:tblStyleColBandSize w:val="1"/>
      <w:tblBorders>
        <w:top w:val="single" w:sz="24" w:space="0" w:color="26D07C" w:themeColor="accent3"/>
        <w:left w:val="single" w:sz="24" w:space="0" w:color="26D07C" w:themeColor="accent3"/>
        <w:bottom w:val="single" w:sz="24" w:space="0" w:color="26D07C" w:themeColor="accent3"/>
        <w:right w:val="single" w:sz="24" w:space="0" w:color="26D07C" w:themeColor="accent3"/>
      </w:tblBorders>
    </w:tblPr>
    <w:tcPr>
      <w:shd w:val="clear" w:color="auto" w:fill="26D07C"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F5CF3"/>
    <w:rPr>
      <w:rFonts w:ascii="Arial" w:hAnsi="Arial"/>
      <w:color w:val="FFFFFF" w:themeColor="background1"/>
    </w:rPr>
    <w:tblPr>
      <w:tblStyleRowBandSize w:val="1"/>
      <w:tblStyleColBandSize w:val="1"/>
      <w:tblBorders>
        <w:top w:val="single" w:sz="24" w:space="0" w:color="5B6770" w:themeColor="accent2"/>
        <w:left w:val="single" w:sz="24" w:space="0" w:color="5B6770" w:themeColor="accent2"/>
        <w:bottom w:val="single" w:sz="24" w:space="0" w:color="5B6770" w:themeColor="accent2"/>
        <w:right w:val="single" w:sz="24" w:space="0" w:color="5B6770" w:themeColor="accent2"/>
      </w:tblBorders>
    </w:tblPr>
    <w:tcPr>
      <w:shd w:val="clear" w:color="auto" w:fill="5B677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F5CF3"/>
    <w:rPr>
      <w:rFonts w:ascii="Arial" w:hAnsi="Arial"/>
      <w:color w:val="FFFFFF" w:themeColor="background1"/>
    </w:rPr>
    <w:tblPr>
      <w:tblStyleRowBandSize w:val="1"/>
      <w:tblStyleColBandSize w:val="1"/>
      <w:tblBorders>
        <w:top w:val="single" w:sz="24" w:space="0" w:color="00AEC7" w:themeColor="accent1"/>
        <w:left w:val="single" w:sz="24" w:space="0" w:color="00AEC7" w:themeColor="accent1"/>
        <w:bottom w:val="single" w:sz="24" w:space="0" w:color="00AEC7" w:themeColor="accent1"/>
        <w:right w:val="single" w:sz="24" w:space="0" w:color="00AEC7" w:themeColor="accent1"/>
      </w:tblBorders>
    </w:tblPr>
    <w:tcPr>
      <w:shd w:val="clear" w:color="auto" w:fill="00AEC7"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
    <w:name w:val="List Table 5 Dark"/>
    <w:basedOn w:val="TableNormal"/>
    <w:uiPriority w:val="50"/>
    <w:rsid w:val="00CF5CF3"/>
    <w:rPr>
      <w:rFonts w:ascii="Arial" w:hAnsi="Arial"/>
      <w:color w:val="FFFFFF" w:themeColor="background1"/>
    </w:rPr>
    <w:tblPr>
      <w:tblStyleRowBandSize w:val="1"/>
      <w:tblStyleColBandSize w:val="1"/>
    </w:tblPr>
    <w:tcPr>
      <w:shd w:val="clear" w:color="auto" w:fill="5B6770" w:themeFill="tex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5Dark-Accent6">
    <w:name w:val="Grid Table 5 Dark Accent 6"/>
    <w:basedOn w:val="TableNormal"/>
    <w:uiPriority w:val="50"/>
    <w:rsid w:val="00CF5CF3"/>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9BCE1"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90C58"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90C58"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90C58"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90C58" w:themeFill="accent6"/>
      </w:tcPr>
    </w:tblStylePr>
    <w:tblStylePr w:type="band1Vert">
      <w:tblPr/>
      <w:tcPr>
        <w:shd w:val="clear" w:color="auto" w:fill="F37AC3" w:themeFill="accent6" w:themeFillTint="66"/>
      </w:tcPr>
    </w:tblStylePr>
    <w:tblStylePr w:type="band1Horz">
      <w:tblPr/>
      <w:tcPr>
        <w:shd w:val="clear" w:color="auto" w:fill="F37AC3" w:themeFill="accent6" w:themeFillTint="66"/>
      </w:tcPr>
    </w:tblStylePr>
  </w:style>
  <w:style w:type="table" w:styleId="GridTable5Dark-Accent5">
    <w:name w:val="Grid Table 5 Dark Accent 5"/>
    <w:basedOn w:val="TableNormal"/>
    <w:uiPriority w:val="50"/>
    <w:rsid w:val="00CF5CF3"/>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0D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85BC7"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85BC7"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85BC7"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85BC7" w:themeFill="accent5"/>
      </w:tcPr>
    </w:tblStylePr>
    <w:tblStylePr w:type="band1Vert">
      <w:tblPr/>
      <w:tcPr>
        <w:shd w:val="clear" w:color="auto" w:fill="C2BDE8" w:themeFill="accent5" w:themeFillTint="66"/>
      </w:tcPr>
    </w:tblStylePr>
    <w:tblStylePr w:type="band1Horz">
      <w:tblPr/>
      <w:tcPr>
        <w:shd w:val="clear" w:color="auto" w:fill="C2BDE8" w:themeFill="accent5" w:themeFillTint="66"/>
      </w:tcPr>
    </w:tblStylePr>
  </w:style>
  <w:style w:type="table" w:styleId="GridTable5Dark-Accent4">
    <w:name w:val="Grid Table 5 Dark Accent 4"/>
    <w:basedOn w:val="TableNormal"/>
    <w:uiPriority w:val="50"/>
    <w:rsid w:val="00CF5CF3"/>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DDA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386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386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386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3865" w:themeFill="accent4"/>
      </w:tcPr>
    </w:tblStylePr>
    <w:tblStylePr w:type="band1Vert">
      <w:tblPr/>
      <w:tcPr>
        <w:shd w:val="clear" w:color="auto" w:fill="5BB5FF" w:themeFill="accent4" w:themeFillTint="66"/>
      </w:tcPr>
    </w:tblStylePr>
    <w:tblStylePr w:type="band1Horz">
      <w:tblPr/>
      <w:tcPr>
        <w:shd w:val="clear" w:color="auto" w:fill="5BB5FF" w:themeFill="accent4" w:themeFillTint="66"/>
      </w:tcPr>
    </w:tblStylePr>
  </w:style>
  <w:style w:type="table" w:styleId="GridTable5Dark-Accent3">
    <w:name w:val="Grid Table 5 Dark Accent 3"/>
    <w:basedOn w:val="TableNormal"/>
    <w:uiPriority w:val="50"/>
    <w:rsid w:val="00CF5CF3"/>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2F6E4"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6D0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6D0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6D0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6D07C" w:themeFill="accent3"/>
      </w:tcPr>
    </w:tblStylePr>
    <w:tblStylePr w:type="band1Vert">
      <w:tblPr/>
      <w:tcPr>
        <w:shd w:val="clear" w:color="auto" w:fill="A5EECA" w:themeFill="accent3" w:themeFillTint="66"/>
      </w:tcPr>
    </w:tblStylePr>
    <w:tblStylePr w:type="band1Horz">
      <w:tblPr/>
      <w:tcPr>
        <w:shd w:val="clear" w:color="auto" w:fill="A5EECA" w:themeFill="accent3" w:themeFillTint="66"/>
      </w:tcPr>
    </w:tblStylePr>
  </w:style>
  <w:style w:type="table" w:styleId="GridTable5Dark-Accent2">
    <w:name w:val="Grid Table 5 Dark Accent 2"/>
    <w:basedOn w:val="TableNormal"/>
    <w:uiPriority w:val="50"/>
    <w:rsid w:val="00CF5CF3"/>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E0E3"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677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677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677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6770" w:themeFill="accent2"/>
      </w:tcPr>
    </w:tblStylePr>
    <w:tblStylePr w:type="band1Vert">
      <w:tblPr/>
      <w:tcPr>
        <w:shd w:val="clear" w:color="auto" w:fill="BBC2C8" w:themeFill="accent2" w:themeFillTint="66"/>
      </w:tcPr>
    </w:tblStylePr>
    <w:tblStylePr w:type="band1Horz">
      <w:tblPr/>
      <w:tcPr>
        <w:shd w:val="clear" w:color="auto" w:fill="BBC2C8" w:themeFill="accent2" w:themeFillTint="66"/>
      </w:tcPr>
    </w:tblStylePr>
  </w:style>
  <w:style w:type="table" w:styleId="GridTable5Dark-Accent1">
    <w:name w:val="Grid Table 5 Dark Accent 1"/>
    <w:basedOn w:val="TableNormal"/>
    <w:uiPriority w:val="50"/>
    <w:rsid w:val="00CF5CF3"/>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0F6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EC7"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EC7"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EC7"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EC7" w:themeFill="accent1"/>
      </w:tcPr>
    </w:tblStylePr>
    <w:tblStylePr w:type="band1Vert">
      <w:tblPr/>
      <w:tcPr>
        <w:shd w:val="clear" w:color="auto" w:fill="82EEFF" w:themeFill="accent1" w:themeFillTint="66"/>
      </w:tcPr>
    </w:tblStylePr>
    <w:tblStylePr w:type="band1Horz">
      <w:tblPr/>
      <w:tcPr>
        <w:shd w:val="clear" w:color="auto" w:fill="82EEFF" w:themeFill="accent1" w:themeFillTint="66"/>
      </w:tcPr>
    </w:tblStylePr>
  </w:style>
  <w:style w:type="table" w:styleId="GridTable5Dark">
    <w:name w:val="Grid Table 5 Dark"/>
    <w:basedOn w:val="TableNormal"/>
    <w:uiPriority w:val="50"/>
    <w:rsid w:val="00CF5CF3"/>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4-Accent6">
    <w:name w:val="List Table 4 Accent 6"/>
    <w:basedOn w:val="TableNormal"/>
    <w:uiPriority w:val="49"/>
    <w:rsid w:val="00CF5CF3"/>
    <w:rPr>
      <w:rFonts w:ascii="Arial" w:hAnsi="Arial"/>
    </w:rPr>
    <w:tblPr>
      <w:tblStyleRowBandSize w:val="1"/>
      <w:tblStyleColBandSize w:val="1"/>
      <w:tblBorders>
        <w:top w:val="single" w:sz="4" w:space="0" w:color="ED37A6" w:themeColor="accent6" w:themeTint="99"/>
        <w:left w:val="single" w:sz="4" w:space="0" w:color="ED37A6" w:themeColor="accent6" w:themeTint="99"/>
        <w:bottom w:val="single" w:sz="4" w:space="0" w:color="ED37A6" w:themeColor="accent6" w:themeTint="99"/>
        <w:right w:val="single" w:sz="4" w:space="0" w:color="ED37A6" w:themeColor="accent6" w:themeTint="99"/>
        <w:insideH w:val="single" w:sz="4" w:space="0" w:color="ED37A6" w:themeColor="accent6" w:themeTint="99"/>
      </w:tblBorders>
    </w:tblPr>
    <w:tblStylePr w:type="firstRow">
      <w:rPr>
        <w:b/>
        <w:bCs/>
        <w:color w:val="FFFFFF" w:themeColor="background1"/>
      </w:rPr>
      <w:tblPr/>
      <w:tcPr>
        <w:tcBorders>
          <w:top w:val="single" w:sz="4" w:space="0" w:color="890C58" w:themeColor="accent6"/>
          <w:left w:val="single" w:sz="4" w:space="0" w:color="890C58" w:themeColor="accent6"/>
          <w:bottom w:val="single" w:sz="4" w:space="0" w:color="890C58" w:themeColor="accent6"/>
          <w:right w:val="single" w:sz="4" w:space="0" w:color="890C58" w:themeColor="accent6"/>
          <w:insideH w:val="nil"/>
        </w:tcBorders>
        <w:shd w:val="clear" w:color="auto" w:fill="890C58" w:themeFill="accent6"/>
      </w:tcPr>
    </w:tblStylePr>
    <w:tblStylePr w:type="lastRow">
      <w:rPr>
        <w:b/>
        <w:bCs/>
      </w:rPr>
      <w:tblPr/>
      <w:tcPr>
        <w:tcBorders>
          <w:top w:val="double" w:sz="4" w:space="0" w:color="ED37A6" w:themeColor="accent6" w:themeTint="99"/>
        </w:tcBorders>
      </w:tcPr>
    </w:tblStylePr>
    <w:tblStylePr w:type="firstCol">
      <w:rPr>
        <w:b/>
        <w:bCs/>
      </w:rPr>
    </w:tblStylePr>
    <w:tblStylePr w:type="lastCol">
      <w:rPr>
        <w:b/>
        <w:bCs/>
      </w:rPr>
    </w:tblStylePr>
    <w:tblStylePr w:type="band1Vert">
      <w:tblPr/>
      <w:tcPr>
        <w:shd w:val="clear" w:color="auto" w:fill="F9BCE1" w:themeFill="accent6" w:themeFillTint="33"/>
      </w:tcPr>
    </w:tblStylePr>
    <w:tblStylePr w:type="band1Horz">
      <w:tblPr/>
      <w:tcPr>
        <w:shd w:val="clear" w:color="auto" w:fill="F9BCE1" w:themeFill="accent6" w:themeFillTint="33"/>
      </w:tcPr>
    </w:tblStylePr>
  </w:style>
  <w:style w:type="table" w:styleId="ListTable4-Accent5">
    <w:name w:val="List Table 4 Accent 5"/>
    <w:basedOn w:val="TableNormal"/>
    <w:uiPriority w:val="49"/>
    <w:rsid w:val="00CF5CF3"/>
    <w:rPr>
      <w:rFonts w:ascii="Arial" w:hAnsi="Arial"/>
    </w:rPr>
    <w:tblPr>
      <w:tblStyleRowBandSize w:val="1"/>
      <w:tblStyleColBandSize w:val="1"/>
      <w:tblBorders>
        <w:top w:val="single" w:sz="4" w:space="0" w:color="A49CDD" w:themeColor="accent5" w:themeTint="99"/>
        <w:left w:val="single" w:sz="4" w:space="0" w:color="A49CDD" w:themeColor="accent5" w:themeTint="99"/>
        <w:bottom w:val="single" w:sz="4" w:space="0" w:color="A49CDD" w:themeColor="accent5" w:themeTint="99"/>
        <w:right w:val="single" w:sz="4" w:space="0" w:color="A49CDD" w:themeColor="accent5" w:themeTint="99"/>
        <w:insideH w:val="single" w:sz="4" w:space="0" w:color="A49CDD" w:themeColor="accent5" w:themeTint="99"/>
      </w:tblBorders>
    </w:tblPr>
    <w:tblStylePr w:type="firstRow">
      <w:rPr>
        <w:b/>
        <w:bCs/>
        <w:color w:val="FFFFFF" w:themeColor="background1"/>
      </w:rPr>
      <w:tblPr/>
      <w:tcPr>
        <w:tcBorders>
          <w:top w:val="single" w:sz="4" w:space="0" w:color="685BC7" w:themeColor="accent5"/>
          <w:left w:val="single" w:sz="4" w:space="0" w:color="685BC7" w:themeColor="accent5"/>
          <w:bottom w:val="single" w:sz="4" w:space="0" w:color="685BC7" w:themeColor="accent5"/>
          <w:right w:val="single" w:sz="4" w:space="0" w:color="685BC7" w:themeColor="accent5"/>
          <w:insideH w:val="nil"/>
        </w:tcBorders>
        <w:shd w:val="clear" w:color="auto" w:fill="685BC7" w:themeFill="accent5"/>
      </w:tcPr>
    </w:tblStylePr>
    <w:tblStylePr w:type="lastRow">
      <w:rPr>
        <w:b/>
        <w:bCs/>
      </w:rPr>
      <w:tblPr/>
      <w:tcPr>
        <w:tcBorders>
          <w:top w:val="double" w:sz="4" w:space="0" w:color="A49CDD" w:themeColor="accent5" w:themeTint="99"/>
        </w:tcBorders>
      </w:tcPr>
    </w:tblStylePr>
    <w:tblStylePr w:type="firstCol">
      <w:rPr>
        <w:b/>
        <w:bCs/>
      </w:rPr>
    </w:tblStylePr>
    <w:tblStylePr w:type="lastCol">
      <w:rPr>
        <w:b/>
        <w:bCs/>
      </w:rPr>
    </w:tblStylePr>
    <w:tblStylePr w:type="band1Vert">
      <w:tblPr/>
      <w:tcPr>
        <w:shd w:val="clear" w:color="auto" w:fill="E0DEF3" w:themeFill="accent5" w:themeFillTint="33"/>
      </w:tcPr>
    </w:tblStylePr>
    <w:tblStylePr w:type="band1Horz">
      <w:tblPr/>
      <w:tcPr>
        <w:shd w:val="clear" w:color="auto" w:fill="E0DEF3" w:themeFill="accent5" w:themeFillTint="33"/>
      </w:tcPr>
    </w:tblStylePr>
  </w:style>
  <w:style w:type="table" w:styleId="ListTable4-Accent4">
    <w:name w:val="List Table 4 Accent 4"/>
    <w:basedOn w:val="TableNormal"/>
    <w:uiPriority w:val="49"/>
    <w:rsid w:val="00CF5CF3"/>
    <w:rPr>
      <w:rFonts w:ascii="Arial" w:hAnsi="Arial"/>
    </w:rPr>
    <w:tblPr>
      <w:tblStyleRowBandSize w:val="1"/>
      <w:tblStyleColBandSize w:val="1"/>
      <w:tblBorders>
        <w:top w:val="single" w:sz="4" w:space="0" w:color="0991FF" w:themeColor="accent4" w:themeTint="99"/>
        <w:left w:val="single" w:sz="4" w:space="0" w:color="0991FF" w:themeColor="accent4" w:themeTint="99"/>
        <w:bottom w:val="single" w:sz="4" w:space="0" w:color="0991FF" w:themeColor="accent4" w:themeTint="99"/>
        <w:right w:val="single" w:sz="4" w:space="0" w:color="0991FF" w:themeColor="accent4" w:themeTint="99"/>
        <w:insideH w:val="single" w:sz="4" w:space="0" w:color="0991FF" w:themeColor="accent4" w:themeTint="99"/>
      </w:tblBorders>
    </w:tblPr>
    <w:tblStylePr w:type="firstRow">
      <w:rPr>
        <w:b/>
        <w:bCs/>
        <w:color w:val="FFFFFF" w:themeColor="background1"/>
      </w:rPr>
      <w:tblPr/>
      <w:tcPr>
        <w:tcBorders>
          <w:top w:val="single" w:sz="4" w:space="0" w:color="003865" w:themeColor="accent4"/>
          <w:left w:val="single" w:sz="4" w:space="0" w:color="003865" w:themeColor="accent4"/>
          <w:bottom w:val="single" w:sz="4" w:space="0" w:color="003865" w:themeColor="accent4"/>
          <w:right w:val="single" w:sz="4" w:space="0" w:color="003865" w:themeColor="accent4"/>
          <w:insideH w:val="nil"/>
        </w:tcBorders>
        <w:shd w:val="clear" w:color="auto" w:fill="003865" w:themeFill="accent4"/>
      </w:tcPr>
    </w:tblStylePr>
    <w:tblStylePr w:type="lastRow">
      <w:rPr>
        <w:b/>
        <w:bCs/>
      </w:rPr>
      <w:tblPr/>
      <w:tcPr>
        <w:tcBorders>
          <w:top w:val="double" w:sz="4" w:space="0" w:color="0991FF" w:themeColor="accent4" w:themeTint="99"/>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ListTable4-Accent3">
    <w:name w:val="List Table 4 Accent 3"/>
    <w:basedOn w:val="TableNormal"/>
    <w:uiPriority w:val="49"/>
    <w:rsid w:val="00CF5CF3"/>
    <w:rPr>
      <w:rFonts w:ascii="Arial" w:hAnsi="Arial"/>
    </w:rPr>
    <w:tblPr>
      <w:tblStyleRowBandSize w:val="1"/>
      <w:tblStyleColBandSize w:val="1"/>
      <w:tblBorders>
        <w:top w:val="single" w:sz="4" w:space="0" w:color="78E6B0" w:themeColor="accent3" w:themeTint="99"/>
        <w:left w:val="single" w:sz="4" w:space="0" w:color="78E6B0" w:themeColor="accent3" w:themeTint="99"/>
        <w:bottom w:val="single" w:sz="4" w:space="0" w:color="78E6B0" w:themeColor="accent3" w:themeTint="99"/>
        <w:right w:val="single" w:sz="4" w:space="0" w:color="78E6B0" w:themeColor="accent3" w:themeTint="99"/>
        <w:insideH w:val="single" w:sz="4" w:space="0" w:color="78E6B0" w:themeColor="accent3" w:themeTint="99"/>
      </w:tblBorders>
    </w:tblPr>
    <w:tblStylePr w:type="firstRow">
      <w:rPr>
        <w:b/>
        <w:bCs/>
        <w:color w:val="FFFFFF" w:themeColor="background1"/>
      </w:rPr>
      <w:tblPr/>
      <w:tcPr>
        <w:tcBorders>
          <w:top w:val="single" w:sz="4" w:space="0" w:color="26D07C" w:themeColor="accent3"/>
          <w:left w:val="single" w:sz="4" w:space="0" w:color="26D07C" w:themeColor="accent3"/>
          <w:bottom w:val="single" w:sz="4" w:space="0" w:color="26D07C" w:themeColor="accent3"/>
          <w:right w:val="single" w:sz="4" w:space="0" w:color="26D07C" w:themeColor="accent3"/>
          <w:insideH w:val="nil"/>
        </w:tcBorders>
        <w:shd w:val="clear" w:color="auto" w:fill="26D07C" w:themeFill="accent3"/>
      </w:tcPr>
    </w:tblStylePr>
    <w:tblStylePr w:type="lastRow">
      <w:rPr>
        <w:b/>
        <w:bCs/>
      </w:rPr>
      <w:tblPr/>
      <w:tcPr>
        <w:tcBorders>
          <w:top w:val="double" w:sz="4" w:space="0" w:color="78E6B0" w:themeColor="accent3" w:themeTint="99"/>
        </w:tcBorders>
      </w:tcPr>
    </w:tblStylePr>
    <w:tblStylePr w:type="firstCol">
      <w:rPr>
        <w:b/>
        <w:bCs/>
      </w:rPr>
    </w:tblStylePr>
    <w:tblStylePr w:type="lastCol">
      <w:rPr>
        <w:b/>
        <w:bCs/>
      </w:rPr>
    </w:tblStylePr>
    <w:tblStylePr w:type="band1Vert">
      <w:tblPr/>
      <w:tcPr>
        <w:shd w:val="clear" w:color="auto" w:fill="D2F6E4" w:themeFill="accent3" w:themeFillTint="33"/>
      </w:tcPr>
    </w:tblStylePr>
    <w:tblStylePr w:type="band1Horz">
      <w:tblPr/>
      <w:tcPr>
        <w:shd w:val="clear" w:color="auto" w:fill="D2F6E4" w:themeFill="accent3" w:themeFillTint="33"/>
      </w:tcPr>
    </w:tblStylePr>
  </w:style>
  <w:style w:type="table" w:styleId="ListTable4-Accent2">
    <w:name w:val="List Table 4 Accent 2"/>
    <w:basedOn w:val="TableNormal"/>
    <w:uiPriority w:val="49"/>
    <w:rsid w:val="00CF5CF3"/>
    <w:rPr>
      <w:rFonts w:ascii="Arial" w:hAnsi="Arial"/>
    </w:rPr>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tblBorders>
    </w:tblPr>
    <w:tblStylePr w:type="firstRow">
      <w:rPr>
        <w:b/>
        <w:bCs/>
        <w:color w:val="FFFFFF" w:themeColor="background1"/>
      </w:rPr>
      <w:tblPr/>
      <w:tcPr>
        <w:tcBorders>
          <w:top w:val="single" w:sz="4" w:space="0" w:color="5B6770" w:themeColor="accent2"/>
          <w:left w:val="single" w:sz="4" w:space="0" w:color="5B6770" w:themeColor="accent2"/>
          <w:bottom w:val="single" w:sz="4" w:space="0" w:color="5B6770" w:themeColor="accent2"/>
          <w:right w:val="single" w:sz="4" w:space="0" w:color="5B6770" w:themeColor="accent2"/>
          <w:insideH w:val="nil"/>
        </w:tcBorders>
        <w:shd w:val="clear" w:color="auto" w:fill="5B6770" w:themeFill="accent2"/>
      </w:tcPr>
    </w:tblStylePr>
    <w:tblStylePr w:type="lastRow">
      <w:rPr>
        <w:b/>
        <w:bCs/>
      </w:rPr>
      <w:tblPr/>
      <w:tcPr>
        <w:tcBorders>
          <w:top w:val="double" w:sz="4" w:space="0" w:color="99A4AC" w:themeColor="accent2" w:themeTint="99"/>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ListTable4-Accent1">
    <w:name w:val="List Table 4 Accent 1"/>
    <w:basedOn w:val="TableNormal"/>
    <w:uiPriority w:val="49"/>
    <w:rsid w:val="00CF5CF3"/>
    <w:rPr>
      <w:rFonts w:ascii="Arial" w:hAnsi="Arial"/>
    </w:rPr>
    <w:tblPr>
      <w:tblStyleRowBandSize w:val="1"/>
      <w:tblStyleColBandSize w:val="1"/>
      <w:tblBorders>
        <w:top w:val="single" w:sz="4" w:space="0" w:color="44E6FF" w:themeColor="accent1" w:themeTint="99"/>
        <w:left w:val="single" w:sz="4" w:space="0" w:color="44E6FF" w:themeColor="accent1" w:themeTint="99"/>
        <w:bottom w:val="single" w:sz="4" w:space="0" w:color="44E6FF" w:themeColor="accent1" w:themeTint="99"/>
        <w:right w:val="single" w:sz="4" w:space="0" w:color="44E6FF" w:themeColor="accent1" w:themeTint="99"/>
        <w:insideH w:val="single" w:sz="4" w:space="0" w:color="44E6FF" w:themeColor="accent1" w:themeTint="99"/>
      </w:tblBorders>
    </w:tblPr>
    <w:tblStylePr w:type="firstRow">
      <w:rPr>
        <w:b/>
        <w:bCs/>
        <w:color w:val="FFFFFF" w:themeColor="background1"/>
      </w:rPr>
      <w:tblPr/>
      <w:tcPr>
        <w:tcBorders>
          <w:top w:val="single" w:sz="4" w:space="0" w:color="00AEC7" w:themeColor="accent1"/>
          <w:left w:val="single" w:sz="4" w:space="0" w:color="00AEC7" w:themeColor="accent1"/>
          <w:bottom w:val="single" w:sz="4" w:space="0" w:color="00AEC7" w:themeColor="accent1"/>
          <w:right w:val="single" w:sz="4" w:space="0" w:color="00AEC7" w:themeColor="accent1"/>
          <w:insideH w:val="nil"/>
        </w:tcBorders>
        <w:shd w:val="clear" w:color="auto" w:fill="00AEC7" w:themeFill="accent1"/>
      </w:tcPr>
    </w:tblStylePr>
    <w:tblStylePr w:type="lastRow">
      <w:rPr>
        <w:b/>
        <w:bCs/>
      </w:rPr>
      <w:tblPr/>
      <w:tcPr>
        <w:tcBorders>
          <w:top w:val="double" w:sz="4" w:space="0" w:color="44E6FF" w:themeColor="accent1" w:themeTint="99"/>
        </w:tcBorders>
      </w:tcPr>
    </w:tblStylePr>
    <w:tblStylePr w:type="firstCol">
      <w:rPr>
        <w:b/>
        <w:bCs/>
      </w:rPr>
    </w:tblStylePr>
    <w:tblStylePr w:type="lastCol">
      <w:rPr>
        <w:b/>
        <w:bCs/>
      </w:rPr>
    </w:tblStylePr>
    <w:tblStylePr w:type="band1Vert">
      <w:tblPr/>
      <w:tcPr>
        <w:shd w:val="clear" w:color="auto" w:fill="C0F6FF" w:themeFill="accent1" w:themeFillTint="33"/>
      </w:tcPr>
    </w:tblStylePr>
    <w:tblStylePr w:type="band1Horz">
      <w:tblPr/>
      <w:tcPr>
        <w:shd w:val="clear" w:color="auto" w:fill="C0F6FF" w:themeFill="accent1" w:themeFillTint="33"/>
      </w:tcPr>
    </w:tblStylePr>
  </w:style>
  <w:style w:type="table" w:styleId="ListTable4">
    <w:name w:val="List Table 4"/>
    <w:basedOn w:val="TableNormal"/>
    <w:uiPriority w:val="49"/>
    <w:rsid w:val="00CF5CF3"/>
    <w:rPr>
      <w:rFonts w:ascii="Arial" w:hAnsi="Ari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6">
    <w:name w:val="Grid Table 4 Accent 6"/>
    <w:basedOn w:val="TableNormal"/>
    <w:uiPriority w:val="49"/>
    <w:rsid w:val="00CF5CF3"/>
    <w:rPr>
      <w:rFonts w:ascii="Arial" w:hAnsi="Arial"/>
    </w:rPr>
    <w:tblPr>
      <w:tblStyleRowBandSize w:val="1"/>
      <w:tblStyleColBandSize w:val="1"/>
      <w:tblBorders>
        <w:top w:val="single" w:sz="4" w:space="0" w:color="ED37A6" w:themeColor="accent6" w:themeTint="99"/>
        <w:left w:val="single" w:sz="4" w:space="0" w:color="ED37A6" w:themeColor="accent6" w:themeTint="99"/>
        <w:bottom w:val="single" w:sz="4" w:space="0" w:color="ED37A6" w:themeColor="accent6" w:themeTint="99"/>
        <w:right w:val="single" w:sz="4" w:space="0" w:color="ED37A6" w:themeColor="accent6" w:themeTint="99"/>
        <w:insideH w:val="single" w:sz="4" w:space="0" w:color="ED37A6" w:themeColor="accent6" w:themeTint="99"/>
        <w:insideV w:val="single" w:sz="4" w:space="0" w:color="ED37A6" w:themeColor="accent6" w:themeTint="99"/>
      </w:tblBorders>
    </w:tblPr>
    <w:tblStylePr w:type="firstRow">
      <w:rPr>
        <w:b/>
        <w:bCs/>
        <w:color w:val="FFFFFF" w:themeColor="background1"/>
      </w:rPr>
      <w:tblPr/>
      <w:tcPr>
        <w:tcBorders>
          <w:top w:val="single" w:sz="4" w:space="0" w:color="890C58" w:themeColor="accent6"/>
          <w:left w:val="single" w:sz="4" w:space="0" w:color="890C58" w:themeColor="accent6"/>
          <w:bottom w:val="single" w:sz="4" w:space="0" w:color="890C58" w:themeColor="accent6"/>
          <w:right w:val="single" w:sz="4" w:space="0" w:color="890C58" w:themeColor="accent6"/>
          <w:insideH w:val="nil"/>
          <w:insideV w:val="nil"/>
        </w:tcBorders>
        <w:shd w:val="clear" w:color="auto" w:fill="890C58" w:themeFill="accent6"/>
      </w:tcPr>
    </w:tblStylePr>
    <w:tblStylePr w:type="lastRow">
      <w:rPr>
        <w:b/>
        <w:bCs/>
      </w:rPr>
      <w:tblPr/>
      <w:tcPr>
        <w:tcBorders>
          <w:top w:val="double" w:sz="4" w:space="0" w:color="890C58" w:themeColor="accent6"/>
        </w:tcBorders>
      </w:tcPr>
    </w:tblStylePr>
    <w:tblStylePr w:type="firstCol">
      <w:rPr>
        <w:b/>
        <w:bCs/>
      </w:rPr>
    </w:tblStylePr>
    <w:tblStylePr w:type="lastCol">
      <w:rPr>
        <w:b/>
        <w:bCs/>
      </w:rPr>
    </w:tblStylePr>
    <w:tblStylePr w:type="band1Vert">
      <w:tblPr/>
      <w:tcPr>
        <w:shd w:val="clear" w:color="auto" w:fill="F9BCE1" w:themeFill="accent6" w:themeFillTint="33"/>
      </w:tcPr>
    </w:tblStylePr>
    <w:tblStylePr w:type="band1Horz">
      <w:tblPr/>
      <w:tcPr>
        <w:shd w:val="clear" w:color="auto" w:fill="F9BCE1" w:themeFill="accent6" w:themeFillTint="33"/>
      </w:tcPr>
    </w:tblStylePr>
  </w:style>
  <w:style w:type="table" w:styleId="GridTable4-Accent5">
    <w:name w:val="Grid Table 4 Accent 5"/>
    <w:basedOn w:val="TableNormal"/>
    <w:uiPriority w:val="49"/>
    <w:rsid w:val="00CF5CF3"/>
    <w:rPr>
      <w:rFonts w:ascii="Arial" w:hAnsi="Arial"/>
    </w:rPr>
    <w:tblPr>
      <w:tblStyleRowBandSize w:val="1"/>
      <w:tblStyleColBandSize w:val="1"/>
      <w:tblBorders>
        <w:top w:val="single" w:sz="4" w:space="0" w:color="A49CDD" w:themeColor="accent5" w:themeTint="99"/>
        <w:left w:val="single" w:sz="4" w:space="0" w:color="A49CDD" w:themeColor="accent5" w:themeTint="99"/>
        <w:bottom w:val="single" w:sz="4" w:space="0" w:color="A49CDD" w:themeColor="accent5" w:themeTint="99"/>
        <w:right w:val="single" w:sz="4" w:space="0" w:color="A49CDD" w:themeColor="accent5" w:themeTint="99"/>
        <w:insideH w:val="single" w:sz="4" w:space="0" w:color="A49CDD" w:themeColor="accent5" w:themeTint="99"/>
        <w:insideV w:val="single" w:sz="4" w:space="0" w:color="A49CDD" w:themeColor="accent5" w:themeTint="99"/>
      </w:tblBorders>
    </w:tblPr>
    <w:tblStylePr w:type="firstRow">
      <w:rPr>
        <w:b/>
        <w:bCs/>
        <w:color w:val="FFFFFF" w:themeColor="background1"/>
      </w:rPr>
      <w:tblPr/>
      <w:tcPr>
        <w:tcBorders>
          <w:top w:val="single" w:sz="4" w:space="0" w:color="685BC7" w:themeColor="accent5"/>
          <w:left w:val="single" w:sz="4" w:space="0" w:color="685BC7" w:themeColor="accent5"/>
          <w:bottom w:val="single" w:sz="4" w:space="0" w:color="685BC7" w:themeColor="accent5"/>
          <w:right w:val="single" w:sz="4" w:space="0" w:color="685BC7" w:themeColor="accent5"/>
          <w:insideH w:val="nil"/>
          <w:insideV w:val="nil"/>
        </w:tcBorders>
        <w:shd w:val="clear" w:color="auto" w:fill="685BC7" w:themeFill="accent5"/>
      </w:tcPr>
    </w:tblStylePr>
    <w:tblStylePr w:type="lastRow">
      <w:rPr>
        <w:b/>
        <w:bCs/>
      </w:rPr>
      <w:tblPr/>
      <w:tcPr>
        <w:tcBorders>
          <w:top w:val="double" w:sz="4" w:space="0" w:color="685BC7" w:themeColor="accent5"/>
        </w:tcBorders>
      </w:tcPr>
    </w:tblStylePr>
    <w:tblStylePr w:type="firstCol">
      <w:rPr>
        <w:b/>
        <w:bCs/>
      </w:rPr>
    </w:tblStylePr>
    <w:tblStylePr w:type="lastCol">
      <w:rPr>
        <w:b/>
        <w:bCs/>
      </w:rPr>
    </w:tblStylePr>
    <w:tblStylePr w:type="band1Vert">
      <w:tblPr/>
      <w:tcPr>
        <w:shd w:val="clear" w:color="auto" w:fill="E0DEF3" w:themeFill="accent5" w:themeFillTint="33"/>
      </w:tcPr>
    </w:tblStylePr>
    <w:tblStylePr w:type="band1Horz">
      <w:tblPr/>
      <w:tcPr>
        <w:shd w:val="clear" w:color="auto" w:fill="E0DEF3" w:themeFill="accent5" w:themeFillTint="33"/>
      </w:tcPr>
    </w:tblStylePr>
  </w:style>
  <w:style w:type="table" w:styleId="GridTable4-Accent4">
    <w:name w:val="Grid Table 4 Accent 4"/>
    <w:basedOn w:val="TableNormal"/>
    <w:uiPriority w:val="49"/>
    <w:rsid w:val="00CF5CF3"/>
    <w:rPr>
      <w:rFonts w:ascii="Arial" w:hAnsi="Arial"/>
    </w:rPr>
    <w:tblPr>
      <w:tblStyleRowBandSize w:val="1"/>
      <w:tblStyleColBandSize w:val="1"/>
      <w:tblBorders>
        <w:top w:val="single" w:sz="4" w:space="0" w:color="0991FF" w:themeColor="accent4" w:themeTint="99"/>
        <w:left w:val="single" w:sz="4" w:space="0" w:color="0991FF" w:themeColor="accent4" w:themeTint="99"/>
        <w:bottom w:val="single" w:sz="4" w:space="0" w:color="0991FF" w:themeColor="accent4" w:themeTint="99"/>
        <w:right w:val="single" w:sz="4" w:space="0" w:color="0991FF" w:themeColor="accent4" w:themeTint="99"/>
        <w:insideH w:val="single" w:sz="4" w:space="0" w:color="0991FF" w:themeColor="accent4" w:themeTint="99"/>
        <w:insideV w:val="single" w:sz="4" w:space="0" w:color="0991FF" w:themeColor="accent4" w:themeTint="99"/>
      </w:tblBorders>
    </w:tblPr>
    <w:tblStylePr w:type="firstRow">
      <w:rPr>
        <w:b/>
        <w:bCs/>
        <w:color w:val="FFFFFF" w:themeColor="background1"/>
      </w:rPr>
      <w:tblPr/>
      <w:tcPr>
        <w:tcBorders>
          <w:top w:val="single" w:sz="4" w:space="0" w:color="003865" w:themeColor="accent4"/>
          <w:left w:val="single" w:sz="4" w:space="0" w:color="003865" w:themeColor="accent4"/>
          <w:bottom w:val="single" w:sz="4" w:space="0" w:color="003865" w:themeColor="accent4"/>
          <w:right w:val="single" w:sz="4" w:space="0" w:color="003865" w:themeColor="accent4"/>
          <w:insideH w:val="nil"/>
          <w:insideV w:val="nil"/>
        </w:tcBorders>
        <w:shd w:val="clear" w:color="auto" w:fill="003865" w:themeFill="accent4"/>
      </w:tcPr>
    </w:tblStylePr>
    <w:tblStylePr w:type="lastRow">
      <w:rPr>
        <w:b/>
        <w:bCs/>
      </w:rPr>
      <w:tblPr/>
      <w:tcPr>
        <w:tcBorders>
          <w:top w:val="double" w:sz="4" w:space="0" w:color="003865" w:themeColor="accent4"/>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GridTable4-Accent3">
    <w:name w:val="Grid Table 4 Accent 3"/>
    <w:basedOn w:val="TableNormal"/>
    <w:uiPriority w:val="49"/>
    <w:rsid w:val="00CF5CF3"/>
    <w:rPr>
      <w:rFonts w:ascii="Arial" w:hAnsi="Arial"/>
    </w:rPr>
    <w:tblPr>
      <w:tblStyleRowBandSize w:val="1"/>
      <w:tblStyleColBandSize w:val="1"/>
      <w:tblBorders>
        <w:top w:val="single" w:sz="4" w:space="0" w:color="78E6B0" w:themeColor="accent3" w:themeTint="99"/>
        <w:left w:val="single" w:sz="4" w:space="0" w:color="78E6B0" w:themeColor="accent3" w:themeTint="99"/>
        <w:bottom w:val="single" w:sz="4" w:space="0" w:color="78E6B0" w:themeColor="accent3" w:themeTint="99"/>
        <w:right w:val="single" w:sz="4" w:space="0" w:color="78E6B0" w:themeColor="accent3" w:themeTint="99"/>
        <w:insideH w:val="single" w:sz="4" w:space="0" w:color="78E6B0" w:themeColor="accent3" w:themeTint="99"/>
        <w:insideV w:val="single" w:sz="4" w:space="0" w:color="78E6B0" w:themeColor="accent3" w:themeTint="99"/>
      </w:tblBorders>
    </w:tblPr>
    <w:tblStylePr w:type="firstRow">
      <w:rPr>
        <w:b/>
        <w:bCs/>
        <w:color w:val="FFFFFF" w:themeColor="background1"/>
      </w:rPr>
      <w:tblPr/>
      <w:tcPr>
        <w:tcBorders>
          <w:top w:val="single" w:sz="4" w:space="0" w:color="26D07C" w:themeColor="accent3"/>
          <w:left w:val="single" w:sz="4" w:space="0" w:color="26D07C" w:themeColor="accent3"/>
          <w:bottom w:val="single" w:sz="4" w:space="0" w:color="26D07C" w:themeColor="accent3"/>
          <w:right w:val="single" w:sz="4" w:space="0" w:color="26D07C" w:themeColor="accent3"/>
          <w:insideH w:val="nil"/>
          <w:insideV w:val="nil"/>
        </w:tcBorders>
        <w:shd w:val="clear" w:color="auto" w:fill="26D07C" w:themeFill="accent3"/>
      </w:tcPr>
    </w:tblStylePr>
    <w:tblStylePr w:type="lastRow">
      <w:rPr>
        <w:b/>
        <w:bCs/>
      </w:rPr>
      <w:tblPr/>
      <w:tcPr>
        <w:tcBorders>
          <w:top w:val="double" w:sz="4" w:space="0" w:color="26D07C" w:themeColor="accent3"/>
        </w:tcBorders>
      </w:tcPr>
    </w:tblStylePr>
    <w:tblStylePr w:type="firstCol">
      <w:rPr>
        <w:b/>
        <w:bCs/>
      </w:rPr>
    </w:tblStylePr>
    <w:tblStylePr w:type="lastCol">
      <w:rPr>
        <w:b/>
        <w:bCs/>
      </w:rPr>
    </w:tblStylePr>
    <w:tblStylePr w:type="band1Vert">
      <w:tblPr/>
      <w:tcPr>
        <w:shd w:val="clear" w:color="auto" w:fill="D2F6E4" w:themeFill="accent3" w:themeFillTint="33"/>
      </w:tcPr>
    </w:tblStylePr>
    <w:tblStylePr w:type="band1Horz">
      <w:tblPr/>
      <w:tcPr>
        <w:shd w:val="clear" w:color="auto" w:fill="D2F6E4" w:themeFill="accent3" w:themeFillTint="33"/>
      </w:tcPr>
    </w:tblStylePr>
  </w:style>
  <w:style w:type="table" w:styleId="GridTable4-Accent2">
    <w:name w:val="Grid Table 4 Accent 2"/>
    <w:basedOn w:val="TableNormal"/>
    <w:uiPriority w:val="49"/>
    <w:rsid w:val="00CF5CF3"/>
    <w:rPr>
      <w:rFonts w:ascii="Arial" w:hAnsi="Arial"/>
    </w:rPr>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color w:val="FFFFFF" w:themeColor="background1"/>
      </w:rPr>
      <w:tblPr/>
      <w:tcPr>
        <w:tcBorders>
          <w:top w:val="single" w:sz="4" w:space="0" w:color="5B6770" w:themeColor="accent2"/>
          <w:left w:val="single" w:sz="4" w:space="0" w:color="5B6770" w:themeColor="accent2"/>
          <w:bottom w:val="single" w:sz="4" w:space="0" w:color="5B6770" w:themeColor="accent2"/>
          <w:right w:val="single" w:sz="4" w:space="0" w:color="5B6770" w:themeColor="accent2"/>
          <w:insideH w:val="nil"/>
          <w:insideV w:val="nil"/>
        </w:tcBorders>
        <w:shd w:val="clear" w:color="auto" w:fill="5B6770" w:themeFill="accent2"/>
      </w:tcPr>
    </w:tblStylePr>
    <w:tblStylePr w:type="lastRow">
      <w:rPr>
        <w:b/>
        <w:bCs/>
      </w:rPr>
      <w:tblPr/>
      <w:tcPr>
        <w:tcBorders>
          <w:top w:val="double" w:sz="4" w:space="0" w:color="5B6770" w:themeColor="accent2"/>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GridTable4-Accent1">
    <w:name w:val="Grid Table 4 Accent 1"/>
    <w:basedOn w:val="TableNormal"/>
    <w:uiPriority w:val="49"/>
    <w:rsid w:val="00CF5CF3"/>
    <w:rPr>
      <w:rFonts w:ascii="Arial" w:hAnsi="Arial"/>
    </w:rPr>
    <w:tblPr>
      <w:tblStyleRowBandSize w:val="1"/>
      <w:tblStyleColBandSize w:val="1"/>
      <w:tblBorders>
        <w:top w:val="single" w:sz="4" w:space="0" w:color="44E6FF" w:themeColor="accent1" w:themeTint="99"/>
        <w:left w:val="single" w:sz="4" w:space="0" w:color="44E6FF" w:themeColor="accent1" w:themeTint="99"/>
        <w:bottom w:val="single" w:sz="4" w:space="0" w:color="44E6FF" w:themeColor="accent1" w:themeTint="99"/>
        <w:right w:val="single" w:sz="4" w:space="0" w:color="44E6FF" w:themeColor="accent1" w:themeTint="99"/>
        <w:insideH w:val="single" w:sz="4" w:space="0" w:color="44E6FF" w:themeColor="accent1" w:themeTint="99"/>
        <w:insideV w:val="single" w:sz="4" w:space="0" w:color="44E6FF" w:themeColor="accent1" w:themeTint="99"/>
      </w:tblBorders>
    </w:tblPr>
    <w:tblStylePr w:type="firstRow">
      <w:rPr>
        <w:b/>
        <w:bCs/>
        <w:color w:val="FFFFFF" w:themeColor="background1"/>
      </w:rPr>
      <w:tblPr/>
      <w:tcPr>
        <w:tcBorders>
          <w:top w:val="single" w:sz="4" w:space="0" w:color="00AEC7" w:themeColor="accent1"/>
          <w:left w:val="single" w:sz="4" w:space="0" w:color="00AEC7" w:themeColor="accent1"/>
          <w:bottom w:val="single" w:sz="4" w:space="0" w:color="00AEC7" w:themeColor="accent1"/>
          <w:right w:val="single" w:sz="4" w:space="0" w:color="00AEC7" w:themeColor="accent1"/>
          <w:insideH w:val="nil"/>
          <w:insideV w:val="nil"/>
        </w:tcBorders>
        <w:shd w:val="clear" w:color="auto" w:fill="00AEC7" w:themeFill="accent1"/>
      </w:tcPr>
    </w:tblStylePr>
    <w:tblStylePr w:type="lastRow">
      <w:rPr>
        <w:b/>
        <w:bCs/>
      </w:rPr>
      <w:tblPr/>
      <w:tcPr>
        <w:tcBorders>
          <w:top w:val="double" w:sz="4" w:space="0" w:color="00AEC7" w:themeColor="accent1"/>
        </w:tcBorders>
      </w:tcPr>
    </w:tblStylePr>
    <w:tblStylePr w:type="firstCol">
      <w:rPr>
        <w:b/>
        <w:bCs/>
      </w:rPr>
    </w:tblStylePr>
    <w:tblStylePr w:type="lastCol">
      <w:rPr>
        <w:b/>
        <w:bCs/>
      </w:rPr>
    </w:tblStylePr>
    <w:tblStylePr w:type="band1Vert">
      <w:tblPr/>
      <w:tcPr>
        <w:shd w:val="clear" w:color="auto" w:fill="C0F6FF" w:themeFill="accent1" w:themeFillTint="33"/>
      </w:tcPr>
    </w:tblStylePr>
    <w:tblStylePr w:type="band1Horz">
      <w:tblPr/>
      <w:tcPr>
        <w:shd w:val="clear" w:color="auto" w:fill="C0F6FF" w:themeFill="accent1" w:themeFillTint="33"/>
      </w:tcPr>
    </w:tblStylePr>
  </w:style>
  <w:style w:type="table" w:styleId="GridTable4">
    <w:name w:val="Grid Table 4"/>
    <w:basedOn w:val="TableNormal"/>
    <w:uiPriority w:val="49"/>
    <w:rsid w:val="00CF5CF3"/>
    <w:rPr>
      <w:rFonts w:ascii="Arial" w:hAnsi="Ari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6">
    <w:name w:val="List Table 3 Accent 6"/>
    <w:basedOn w:val="TableNormal"/>
    <w:uiPriority w:val="48"/>
    <w:rsid w:val="00CF5CF3"/>
    <w:rPr>
      <w:rFonts w:ascii="Arial" w:hAnsi="Arial"/>
    </w:rPr>
    <w:tblPr>
      <w:tblStyleRowBandSize w:val="1"/>
      <w:tblStyleColBandSize w:val="1"/>
      <w:tblBorders>
        <w:top w:val="single" w:sz="4" w:space="0" w:color="890C58" w:themeColor="accent6"/>
        <w:left w:val="single" w:sz="4" w:space="0" w:color="890C58" w:themeColor="accent6"/>
        <w:bottom w:val="single" w:sz="4" w:space="0" w:color="890C58" w:themeColor="accent6"/>
        <w:right w:val="single" w:sz="4" w:space="0" w:color="890C58" w:themeColor="accent6"/>
      </w:tblBorders>
    </w:tblPr>
    <w:tblStylePr w:type="firstRow">
      <w:rPr>
        <w:b/>
        <w:bCs/>
        <w:color w:val="FFFFFF" w:themeColor="background1"/>
      </w:rPr>
      <w:tblPr/>
      <w:tcPr>
        <w:shd w:val="clear" w:color="auto" w:fill="890C58" w:themeFill="accent6"/>
      </w:tcPr>
    </w:tblStylePr>
    <w:tblStylePr w:type="lastRow">
      <w:rPr>
        <w:b/>
        <w:bCs/>
      </w:rPr>
      <w:tblPr/>
      <w:tcPr>
        <w:tcBorders>
          <w:top w:val="double" w:sz="4" w:space="0" w:color="890C58"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90C58" w:themeColor="accent6"/>
          <w:right w:val="single" w:sz="4" w:space="0" w:color="890C58" w:themeColor="accent6"/>
        </w:tcBorders>
      </w:tcPr>
    </w:tblStylePr>
    <w:tblStylePr w:type="band1Horz">
      <w:tblPr/>
      <w:tcPr>
        <w:tcBorders>
          <w:top w:val="single" w:sz="4" w:space="0" w:color="890C58" w:themeColor="accent6"/>
          <w:bottom w:val="single" w:sz="4" w:space="0" w:color="890C58"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90C58" w:themeColor="accent6"/>
          <w:left w:val="nil"/>
        </w:tcBorders>
      </w:tcPr>
    </w:tblStylePr>
    <w:tblStylePr w:type="swCell">
      <w:tblPr/>
      <w:tcPr>
        <w:tcBorders>
          <w:top w:val="double" w:sz="4" w:space="0" w:color="890C58" w:themeColor="accent6"/>
          <w:right w:val="nil"/>
        </w:tcBorders>
      </w:tcPr>
    </w:tblStylePr>
  </w:style>
  <w:style w:type="table" w:styleId="ListTable3-Accent5">
    <w:name w:val="List Table 3 Accent 5"/>
    <w:basedOn w:val="TableNormal"/>
    <w:uiPriority w:val="48"/>
    <w:rsid w:val="00CF5CF3"/>
    <w:rPr>
      <w:rFonts w:ascii="Arial" w:hAnsi="Arial"/>
    </w:rPr>
    <w:tblPr>
      <w:tblStyleRowBandSize w:val="1"/>
      <w:tblStyleColBandSize w:val="1"/>
      <w:tblBorders>
        <w:top w:val="single" w:sz="4" w:space="0" w:color="685BC7" w:themeColor="accent5"/>
        <w:left w:val="single" w:sz="4" w:space="0" w:color="685BC7" w:themeColor="accent5"/>
        <w:bottom w:val="single" w:sz="4" w:space="0" w:color="685BC7" w:themeColor="accent5"/>
        <w:right w:val="single" w:sz="4" w:space="0" w:color="685BC7" w:themeColor="accent5"/>
      </w:tblBorders>
    </w:tblPr>
    <w:tblStylePr w:type="firstRow">
      <w:rPr>
        <w:b/>
        <w:bCs/>
        <w:color w:val="FFFFFF" w:themeColor="background1"/>
      </w:rPr>
      <w:tblPr/>
      <w:tcPr>
        <w:shd w:val="clear" w:color="auto" w:fill="685BC7" w:themeFill="accent5"/>
      </w:tcPr>
    </w:tblStylePr>
    <w:tblStylePr w:type="lastRow">
      <w:rPr>
        <w:b/>
        <w:bCs/>
      </w:rPr>
      <w:tblPr/>
      <w:tcPr>
        <w:tcBorders>
          <w:top w:val="double" w:sz="4" w:space="0" w:color="685BC7"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85BC7" w:themeColor="accent5"/>
          <w:right w:val="single" w:sz="4" w:space="0" w:color="685BC7" w:themeColor="accent5"/>
        </w:tcBorders>
      </w:tcPr>
    </w:tblStylePr>
    <w:tblStylePr w:type="band1Horz">
      <w:tblPr/>
      <w:tcPr>
        <w:tcBorders>
          <w:top w:val="single" w:sz="4" w:space="0" w:color="685BC7" w:themeColor="accent5"/>
          <w:bottom w:val="single" w:sz="4" w:space="0" w:color="685BC7"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85BC7" w:themeColor="accent5"/>
          <w:left w:val="nil"/>
        </w:tcBorders>
      </w:tcPr>
    </w:tblStylePr>
    <w:tblStylePr w:type="swCell">
      <w:tblPr/>
      <w:tcPr>
        <w:tcBorders>
          <w:top w:val="double" w:sz="4" w:space="0" w:color="685BC7" w:themeColor="accent5"/>
          <w:right w:val="nil"/>
        </w:tcBorders>
      </w:tcPr>
    </w:tblStylePr>
  </w:style>
  <w:style w:type="table" w:styleId="ListTable3-Accent4">
    <w:name w:val="List Table 3 Accent 4"/>
    <w:basedOn w:val="TableNormal"/>
    <w:uiPriority w:val="48"/>
    <w:rsid w:val="00CF5CF3"/>
    <w:rPr>
      <w:rFonts w:ascii="Arial" w:hAnsi="Arial"/>
    </w:rPr>
    <w:tblPr>
      <w:tblStyleRowBandSize w:val="1"/>
      <w:tblStyleColBandSize w:val="1"/>
      <w:tblBorders>
        <w:top w:val="single" w:sz="4" w:space="0" w:color="003865" w:themeColor="accent4"/>
        <w:left w:val="single" w:sz="4" w:space="0" w:color="003865" w:themeColor="accent4"/>
        <w:bottom w:val="single" w:sz="4" w:space="0" w:color="003865" w:themeColor="accent4"/>
        <w:right w:val="single" w:sz="4" w:space="0" w:color="003865" w:themeColor="accent4"/>
      </w:tblBorders>
    </w:tblPr>
    <w:tblStylePr w:type="firstRow">
      <w:rPr>
        <w:b/>
        <w:bCs/>
        <w:color w:val="FFFFFF" w:themeColor="background1"/>
      </w:rPr>
      <w:tblPr/>
      <w:tcPr>
        <w:shd w:val="clear" w:color="auto" w:fill="003865" w:themeFill="accent4"/>
      </w:tcPr>
    </w:tblStylePr>
    <w:tblStylePr w:type="lastRow">
      <w:rPr>
        <w:b/>
        <w:bCs/>
      </w:rPr>
      <w:tblPr/>
      <w:tcPr>
        <w:tcBorders>
          <w:top w:val="double" w:sz="4" w:space="0" w:color="00386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3865" w:themeColor="accent4"/>
          <w:right w:val="single" w:sz="4" w:space="0" w:color="003865" w:themeColor="accent4"/>
        </w:tcBorders>
      </w:tcPr>
    </w:tblStylePr>
    <w:tblStylePr w:type="band1Horz">
      <w:tblPr/>
      <w:tcPr>
        <w:tcBorders>
          <w:top w:val="single" w:sz="4" w:space="0" w:color="003865" w:themeColor="accent4"/>
          <w:bottom w:val="single" w:sz="4" w:space="0" w:color="00386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3865" w:themeColor="accent4"/>
          <w:left w:val="nil"/>
        </w:tcBorders>
      </w:tcPr>
    </w:tblStylePr>
    <w:tblStylePr w:type="swCell">
      <w:tblPr/>
      <w:tcPr>
        <w:tcBorders>
          <w:top w:val="double" w:sz="4" w:space="0" w:color="003865" w:themeColor="accent4"/>
          <w:right w:val="nil"/>
        </w:tcBorders>
      </w:tcPr>
    </w:tblStylePr>
  </w:style>
  <w:style w:type="table" w:styleId="ListTable3-Accent3">
    <w:name w:val="List Table 3 Accent 3"/>
    <w:basedOn w:val="TableNormal"/>
    <w:uiPriority w:val="48"/>
    <w:rsid w:val="00CF5CF3"/>
    <w:rPr>
      <w:rFonts w:ascii="Arial" w:hAnsi="Arial"/>
    </w:rPr>
    <w:tblPr>
      <w:tblStyleRowBandSize w:val="1"/>
      <w:tblStyleColBandSize w:val="1"/>
      <w:tblBorders>
        <w:top w:val="single" w:sz="4" w:space="0" w:color="26D07C" w:themeColor="accent3"/>
        <w:left w:val="single" w:sz="4" w:space="0" w:color="26D07C" w:themeColor="accent3"/>
        <w:bottom w:val="single" w:sz="4" w:space="0" w:color="26D07C" w:themeColor="accent3"/>
        <w:right w:val="single" w:sz="4" w:space="0" w:color="26D07C" w:themeColor="accent3"/>
      </w:tblBorders>
    </w:tblPr>
    <w:tblStylePr w:type="firstRow">
      <w:rPr>
        <w:b/>
        <w:bCs/>
        <w:color w:val="FFFFFF" w:themeColor="background1"/>
      </w:rPr>
      <w:tblPr/>
      <w:tcPr>
        <w:shd w:val="clear" w:color="auto" w:fill="26D07C" w:themeFill="accent3"/>
      </w:tcPr>
    </w:tblStylePr>
    <w:tblStylePr w:type="lastRow">
      <w:rPr>
        <w:b/>
        <w:bCs/>
      </w:rPr>
      <w:tblPr/>
      <w:tcPr>
        <w:tcBorders>
          <w:top w:val="double" w:sz="4" w:space="0" w:color="26D07C"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D07C" w:themeColor="accent3"/>
          <w:right w:val="single" w:sz="4" w:space="0" w:color="26D07C" w:themeColor="accent3"/>
        </w:tcBorders>
      </w:tcPr>
    </w:tblStylePr>
    <w:tblStylePr w:type="band1Horz">
      <w:tblPr/>
      <w:tcPr>
        <w:tcBorders>
          <w:top w:val="single" w:sz="4" w:space="0" w:color="26D07C" w:themeColor="accent3"/>
          <w:bottom w:val="single" w:sz="4" w:space="0" w:color="26D07C"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D07C" w:themeColor="accent3"/>
          <w:left w:val="nil"/>
        </w:tcBorders>
      </w:tcPr>
    </w:tblStylePr>
    <w:tblStylePr w:type="swCell">
      <w:tblPr/>
      <w:tcPr>
        <w:tcBorders>
          <w:top w:val="double" w:sz="4" w:space="0" w:color="26D07C" w:themeColor="accent3"/>
          <w:right w:val="nil"/>
        </w:tcBorders>
      </w:tcPr>
    </w:tblStylePr>
  </w:style>
  <w:style w:type="table" w:styleId="ListTable3-Accent2">
    <w:name w:val="List Table 3 Accent 2"/>
    <w:basedOn w:val="TableNormal"/>
    <w:uiPriority w:val="48"/>
    <w:rsid w:val="00CF5CF3"/>
    <w:rPr>
      <w:rFonts w:ascii="Arial" w:hAnsi="Arial"/>
    </w:rPr>
    <w:tblPr>
      <w:tblStyleRowBandSize w:val="1"/>
      <w:tblStyleColBandSize w:val="1"/>
      <w:tblBorders>
        <w:top w:val="single" w:sz="4" w:space="0" w:color="5B6770" w:themeColor="accent2"/>
        <w:left w:val="single" w:sz="4" w:space="0" w:color="5B6770" w:themeColor="accent2"/>
        <w:bottom w:val="single" w:sz="4" w:space="0" w:color="5B6770" w:themeColor="accent2"/>
        <w:right w:val="single" w:sz="4" w:space="0" w:color="5B6770" w:themeColor="accent2"/>
      </w:tblBorders>
    </w:tblPr>
    <w:tblStylePr w:type="firstRow">
      <w:rPr>
        <w:b/>
        <w:bCs/>
        <w:color w:val="FFFFFF" w:themeColor="background1"/>
      </w:rPr>
      <w:tblPr/>
      <w:tcPr>
        <w:shd w:val="clear" w:color="auto" w:fill="5B6770" w:themeFill="accent2"/>
      </w:tcPr>
    </w:tblStylePr>
    <w:tblStylePr w:type="lastRow">
      <w:rPr>
        <w:b/>
        <w:bCs/>
      </w:rPr>
      <w:tblPr/>
      <w:tcPr>
        <w:tcBorders>
          <w:top w:val="double" w:sz="4" w:space="0" w:color="5B677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6770" w:themeColor="accent2"/>
          <w:right w:val="single" w:sz="4" w:space="0" w:color="5B6770" w:themeColor="accent2"/>
        </w:tcBorders>
      </w:tcPr>
    </w:tblStylePr>
    <w:tblStylePr w:type="band1Horz">
      <w:tblPr/>
      <w:tcPr>
        <w:tcBorders>
          <w:top w:val="single" w:sz="4" w:space="0" w:color="5B6770" w:themeColor="accent2"/>
          <w:bottom w:val="single" w:sz="4" w:space="0" w:color="5B677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6770" w:themeColor="accent2"/>
          <w:left w:val="nil"/>
        </w:tcBorders>
      </w:tcPr>
    </w:tblStylePr>
    <w:tblStylePr w:type="swCell">
      <w:tblPr/>
      <w:tcPr>
        <w:tcBorders>
          <w:top w:val="double" w:sz="4" w:space="0" w:color="5B6770" w:themeColor="accent2"/>
          <w:right w:val="nil"/>
        </w:tcBorders>
      </w:tcPr>
    </w:tblStylePr>
  </w:style>
  <w:style w:type="table" w:styleId="ListTable3-Accent1">
    <w:name w:val="List Table 3 Accent 1"/>
    <w:basedOn w:val="TableNormal"/>
    <w:uiPriority w:val="48"/>
    <w:rsid w:val="00CF5CF3"/>
    <w:rPr>
      <w:rFonts w:ascii="Arial" w:hAnsi="Arial"/>
    </w:rPr>
    <w:tblPr>
      <w:tblStyleRowBandSize w:val="1"/>
      <w:tblStyleColBandSize w:val="1"/>
      <w:tblBorders>
        <w:top w:val="single" w:sz="4" w:space="0" w:color="00AEC7" w:themeColor="accent1"/>
        <w:left w:val="single" w:sz="4" w:space="0" w:color="00AEC7" w:themeColor="accent1"/>
        <w:bottom w:val="single" w:sz="4" w:space="0" w:color="00AEC7" w:themeColor="accent1"/>
        <w:right w:val="single" w:sz="4" w:space="0" w:color="00AEC7" w:themeColor="accent1"/>
      </w:tblBorders>
    </w:tblPr>
    <w:tblStylePr w:type="firstRow">
      <w:rPr>
        <w:b/>
        <w:bCs/>
        <w:color w:val="FFFFFF" w:themeColor="background1"/>
      </w:rPr>
      <w:tblPr/>
      <w:tcPr>
        <w:shd w:val="clear" w:color="auto" w:fill="00AEC7" w:themeFill="accent1"/>
      </w:tcPr>
    </w:tblStylePr>
    <w:tblStylePr w:type="lastRow">
      <w:rPr>
        <w:b/>
        <w:bCs/>
      </w:rPr>
      <w:tblPr/>
      <w:tcPr>
        <w:tcBorders>
          <w:top w:val="double" w:sz="4" w:space="0" w:color="00AEC7"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EC7" w:themeColor="accent1"/>
          <w:right w:val="single" w:sz="4" w:space="0" w:color="00AEC7" w:themeColor="accent1"/>
        </w:tcBorders>
      </w:tcPr>
    </w:tblStylePr>
    <w:tblStylePr w:type="band1Horz">
      <w:tblPr/>
      <w:tcPr>
        <w:tcBorders>
          <w:top w:val="single" w:sz="4" w:space="0" w:color="00AEC7" w:themeColor="accent1"/>
          <w:bottom w:val="single" w:sz="4" w:space="0" w:color="00AEC7"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EC7" w:themeColor="accent1"/>
          <w:left w:val="nil"/>
        </w:tcBorders>
      </w:tcPr>
    </w:tblStylePr>
    <w:tblStylePr w:type="swCell">
      <w:tblPr/>
      <w:tcPr>
        <w:tcBorders>
          <w:top w:val="double" w:sz="4" w:space="0" w:color="00AEC7" w:themeColor="accent1"/>
          <w:right w:val="nil"/>
        </w:tcBorders>
      </w:tcPr>
    </w:tblStylePr>
  </w:style>
  <w:style w:type="table" w:styleId="ListTable3">
    <w:name w:val="List Table 3"/>
    <w:basedOn w:val="TableNormal"/>
    <w:uiPriority w:val="48"/>
    <w:rsid w:val="00CF5CF3"/>
    <w:rPr>
      <w:rFonts w:ascii="Arial" w:hAnsi="Ari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3-Accent6">
    <w:name w:val="Grid Table 3 Accent 6"/>
    <w:basedOn w:val="TableNormal"/>
    <w:uiPriority w:val="48"/>
    <w:rsid w:val="00CF5CF3"/>
    <w:rPr>
      <w:rFonts w:ascii="Arial" w:hAnsi="Arial"/>
    </w:rPr>
    <w:tblPr>
      <w:tblStyleRowBandSize w:val="1"/>
      <w:tblStyleColBandSize w:val="1"/>
      <w:tblBorders>
        <w:top w:val="single" w:sz="4" w:space="0" w:color="ED37A6" w:themeColor="accent6" w:themeTint="99"/>
        <w:left w:val="single" w:sz="4" w:space="0" w:color="ED37A6" w:themeColor="accent6" w:themeTint="99"/>
        <w:bottom w:val="single" w:sz="4" w:space="0" w:color="ED37A6" w:themeColor="accent6" w:themeTint="99"/>
        <w:right w:val="single" w:sz="4" w:space="0" w:color="ED37A6" w:themeColor="accent6" w:themeTint="99"/>
        <w:insideH w:val="single" w:sz="4" w:space="0" w:color="ED37A6" w:themeColor="accent6" w:themeTint="99"/>
        <w:insideV w:val="single" w:sz="4" w:space="0" w:color="ED37A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BCE1" w:themeFill="accent6" w:themeFillTint="33"/>
      </w:tcPr>
    </w:tblStylePr>
    <w:tblStylePr w:type="band1Horz">
      <w:tblPr/>
      <w:tcPr>
        <w:shd w:val="clear" w:color="auto" w:fill="F9BCE1" w:themeFill="accent6" w:themeFillTint="33"/>
      </w:tcPr>
    </w:tblStylePr>
    <w:tblStylePr w:type="neCell">
      <w:tblPr/>
      <w:tcPr>
        <w:tcBorders>
          <w:bottom w:val="single" w:sz="4" w:space="0" w:color="ED37A6" w:themeColor="accent6" w:themeTint="99"/>
        </w:tcBorders>
      </w:tcPr>
    </w:tblStylePr>
    <w:tblStylePr w:type="nwCell">
      <w:tblPr/>
      <w:tcPr>
        <w:tcBorders>
          <w:bottom w:val="single" w:sz="4" w:space="0" w:color="ED37A6" w:themeColor="accent6" w:themeTint="99"/>
        </w:tcBorders>
      </w:tcPr>
    </w:tblStylePr>
    <w:tblStylePr w:type="seCell">
      <w:tblPr/>
      <w:tcPr>
        <w:tcBorders>
          <w:top w:val="single" w:sz="4" w:space="0" w:color="ED37A6" w:themeColor="accent6" w:themeTint="99"/>
        </w:tcBorders>
      </w:tcPr>
    </w:tblStylePr>
    <w:tblStylePr w:type="swCell">
      <w:tblPr/>
      <w:tcPr>
        <w:tcBorders>
          <w:top w:val="single" w:sz="4" w:space="0" w:color="ED37A6" w:themeColor="accent6" w:themeTint="99"/>
        </w:tcBorders>
      </w:tcPr>
    </w:tblStylePr>
  </w:style>
  <w:style w:type="table" w:styleId="GridTable3-Accent5">
    <w:name w:val="Grid Table 3 Accent 5"/>
    <w:basedOn w:val="TableNormal"/>
    <w:uiPriority w:val="48"/>
    <w:rsid w:val="00CF5CF3"/>
    <w:rPr>
      <w:rFonts w:ascii="Arial" w:hAnsi="Arial"/>
    </w:rPr>
    <w:tblPr>
      <w:tblStyleRowBandSize w:val="1"/>
      <w:tblStyleColBandSize w:val="1"/>
      <w:tblBorders>
        <w:top w:val="single" w:sz="4" w:space="0" w:color="A49CDD" w:themeColor="accent5" w:themeTint="99"/>
        <w:left w:val="single" w:sz="4" w:space="0" w:color="A49CDD" w:themeColor="accent5" w:themeTint="99"/>
        <w:bottom w:val="single" w:sz="4" w:space="0" w:color="A49CDD" w:themeColor="accent5" w:themeTint="99"/>
        <w:right w:val="single" w:sz="4" w:space="0" w:color="A49CDD" w:themeColor="accent5" w:themeTint="99"/>
        <w:insideH w:val="single" w:sz="4" w:space="0" w:color="A49CDD" w:themeColor="accent5" w:themeTint="99"/>
        <w:insideV w:val="single" w:sz="4" w:space="0" w:color="A49CD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0DEF3" w:themeFill="accent5" w:themeFillTint="33"/>
      </w:tcPr>
    </w:tblStylePr>
    <w:tblStylePr w:type="band1Horz">
      <w:tblPr/>
      <w:tcPr>
        <w:shd w:val="clear" w:color="auto" w:fill="E0DEF3" w:themeFill="accent5" w:themeFillTint="33"/>
      </w:tcPr>
    </w:tblStylePr>
    <w:tblStylePr w:type="neCell">
      <w:tblPr/>
      <w:tcPr>
        <w:tcBorders>
          <w:bottom w:val="single" w:sz="4" w:space="0" w:color="A49CDD" w:themeColor="accent5" w:themeTint="99"/>
        </w:tcBorders>
      </w:tcPr>
    </w:tblStylePr>
    <w:tblStylePr w:type="nwCell">
      <w:tblPr/>
      <w:tcPr>
        <w:tcBorders>
          <w:bottom w:val="single" w:sz="4" w:space="0" w:color="A49CDD" w:themeColor="accent5" w:themeTint="99"/>
        </w:tcBorders>
      </w:tcPr>
    </w:tblStylePr>
    <w:tblStylePr w:type="seCell">
      <w:tblPr/>
      <w:tcPr>
        <w:tcBorders>
          <w:top w:val="single" w:sz="4" w:space="0" w:color="A49CDD" w:themeColor="accent5" w:themeTint="99"/>
        </w:tcBorders>
      </w:tcPr>
    </w:tblStylePr>
    <w:tblStylePr w:type="swCell">
      <w:tblPr/>
      <w:tcPr>
        <w:tcBorders>
          <w:top w:val="single" w:sz="4" w:space="0" w:color="A49CDD" w:themeColor="accent5" w:themeTint="99"/>
        </w:tcBorders>
      </w:tcPr>
    </w:tblStylePr>
  </w:style>
  <w:style w:type="table" w:styleId="GridTable3-Accent4">
    <w:name w:val="Grid Table 3 Accent 4"/>
    <w:basedOn w:val="TableNormal"/>
    <w:uiPriority w:val="48"/>
    <w:rsid w:val="00CF5CF3"/>
    <w:rPr>
      <w:rFonts w:ascii="Arial" w:hAnsi="Arial"/>
    </w:rPr>
    <w:tblPr>
      <w:tblStyleRowBandSize w:val="1"/>
      <w:tblStyleColBandSize w:val="1"/>
      <w:tblBorders>
        <w:top w:val="single" w:sz="4" w:space="0" w:color="0991FF" w:themeColor="accent4" w:themeTint="99"/>
        <w:left w:val="single" w:sz="4" w:space="0" w:color="0991FF" w:themeColor="accent4" w:themeTint="99"/>
        <w:bottom w:val="single" w:sz="4" w:space="0" w:color="0991FF" w:themeColor="accent4" w:themeTint="99"/>
        <w:right w:val="single" w:sz="4" w:space="0" w:color="0991FF" w:themeColor="accent4" w:themeTint="99"/>
        <w:insideH w:val="single" w:sz="4" w:space="0" w:color="0991FF" w:themeColor="accent4" w:themeTint="99"/>
        <w:insideV w:val="single" w:sz="4" w:space="0" w:color="0991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DDAFF" w:themeFill="accent4" w:themeFillTint="33"/>
      </w:tcPr>
    </w:tblStylePr>
    <w:tblStylePr w:type="band1Horz">
      <w:tblPr/>
      <w:tcPr>
        <w:shd w:val="clear" w:color="auto" w:fill="ADDAFF" w:themeFill="accent4" w:themeFillTint="33"/>
      </w:tcPr>
    </w:tblStylePr>
    <w:tblStylePr w:type="neCell">
      <w:tblPr/>
      <w:tcPr>
        <w:tcBorders>
          <w:bottom w:val="single" w:sz="4" w:space="0" w:color="0991FF" w:themeColor="accent4" w:themeTint="99"/>
        </w:tcBorders>
      </w:tcPr>
    </w:tblStylePr>
    <w:tblStylePr w:type="nwCell">
      <w:tblPr/>
      <w:tcPr>
        <w:tcBorders>
          <w:bottom w:val="single" w:sz="4" w:space="0" w:color="0991FF" w:themeColor="accent4" w:themeTint="99"/>
        </w:tcBorders>
      </w:tcPr>
    </w:tblStylePr>
    <w:tblStylePr w:type="seCell">
      <w:tblPr/>
      <w:tcPr>
        <w:tcBorders>
          <w:top w:val="single" w:sz="4" w:space="0" w:color="0991FF" w:themeColor="accent4" w:themeTint="99"/>
        </w:tcBorders>
      </w:tcPr>
    </w:tblStylePr>
    <w:tblStylePr w:type="swCell">
      <w:tblPr/>
      <w:tcPr>
        <w:tcBorders>
          <w:top w:val="single" w:sz="4" w:space="0" w:color="0991FF" w:themeColor="accent4" w:themeTint="99"/>
        </w:tcBorders>
      </w:tcPr>
    </w:tblStylePr>
  </w:style>
  <w:style w:type="table" w:styleId="GridTable3-Accent3">
    <w:name w:val="Grid Table 3 Accent 3"/>
    <w:basedOn w:val="TableNormal"/>
    <w:uiPriority w:val="48"/>
    <w:rsid w:val="00CF5CF3"/>
    <w:rPr>
      <w:rFonts w:ascii="Arial" w:hAnsi="Arial"/>
    </w:rPr>
    <w:tblPr>
      <w:tblStyleRowBandSize w:val="1"/>
      <w:tblStyleColBandSize w:val="1"/>
      <w:tblBorders>
        <w:top w:val="single" w:sz="4" w:space="0" w:color="78E6B0" w:themeColor="accent3" w:themeTint="99"/>
        <w:left w:val="single" w:sz="4" w:space="0" w:color="78E6B0" w:themeColor="accent3" w:themeTint="99"/>
        <w:bottom w:val="single" w:sz="4" w:space="0" w:color="78E6B0" w:themeColor="accent3" w:themeTint="99"/>
        <w:right w:val="single" w:sz="4" w:space="0" w:color="78E6B0" w:themeColor="accent3" w:themeTint="99"/>
        <w:insideH w:val="single" w:sz="4" w:space="0" w:color="78E6B0" w:themeColor="accent3" w:themeTint="99"/>
        <w:insideV w:val="single" w:sz="4" w:space="0" w:color="78E6B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2F6E4" w:themeFill="accent3" w:themeFillTint="33"/>
      </w:tcPr>
    </w:tblStylePr>
    <w:tblStylePr w:type="band1Horz">
      <w:tblPr/>
      <w:tcPr>
        <w:shd w:val="clear" w:color="auto" w:fill="D2F6E4" w:themeFill="accent3" w:themeFillTint="33"/>
      </w:tcPr>
    </w:tblStylePr>
    <w:tblStylePr w:type="neCell">
      <w:tblPr/>
      <w:tcPr>
        <w:tcBorders>
          <w:bottom w:val="single" w:sz="4" w:space="0" w:color="78E6B0" w:themeColor="accent3" w:themeTint="99"/>
        </w:tcBorders>
      </w:tcPr>
    </w:tblStylePr>
    <w:tblStylePr w:type="nwCell">
      <w:tblPr/>
      <w:tcPr>
        <w:tcBorders>
          <w:bottom w:val="single" w:sz="4" w:space="0" w:color="78E6B0" w:themeColor="accent3" w:themeTint="99"/>
        </w:tcBorders>
      </w:tcPr>
    </w:tblStylePr>
    <w:tblStylePr w:type="seCell">
      <w:tblPr/>
      <w:tcPr>
        <w:tcBorders>
          <w:top w:val="single" w:sz="4" w:space="0" w:color="78E6B0" w:themeColor="accent3" w:themeTint="99"/>
        </w:tcBorders>
      </w:tcPr>
    </w:tblStylePr>
    <w:tblStylePr w:type="swCell">
      <w:tblPr/>
      <w:tcPr>
        <w:tcBorders>
          <w:top w:val="single" w:sz="4" w:space="0" w:color="78E6B0" w:themeColor="accent3" w:themeTint="99"/>
        </w:tcBorders>
      </w:tcPr>
    </w:tblStylePr>
  </w:style>
  <w:style w:type="table" w:styleId="GridTable3-Accent2">
    <w:name w:val="Grid Table 3 Accent 2"/>
    <w:basedOn w:val="TableNormal"/>
    <w:uiPriority w:val="48"/>
    <w:rsid w:val="00CF5CF3"/>
    <w:rPr>
      <w:rFonts w:ascii="Arial" w:hAnsi="Arial"/>
    </w:rPr>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E0E3" w:themeFill="accent2" w:themeFillTint="33"/>
      </w:tcPr>
    </w:tblStylePr>
    <w:tblStylePr w:type="band1Horz">
      <w:tblPr/>
      <w:tcPr>
        <w:shd w:val="clear" w:color="auto" w:fill="DCE0E3" w:themeFill="accent2" w:themeFillTint="33"/>
      </w:tcPr>
    </w:tblStylePr>
    <w:tblStylePr w:type="neCell">
      <w:tblPr/>
      <w:tcPr>
        <w:tcBorders>
          <w:bottom w:val="single" w:sz="4" w:space="0" w:color="99A4AC" w:themeColor="accent2" w:themeTint="99"/>
        </w:tcBorders>
      </w:tcPr>
    </w:tblStylePr>
    <w:tblStylePr w:type="nwCell">
      <w:tblPr/>
      <w:tcPr>
        <w:tcBorders>
          <w:bottom w:val="single" w:sz="4" w:space="0" w:color="99A4AC" w:themeColor="accent2" w:themeTint="99"/>
        </w:tcBorders>
      </w:tcPr>
    </w:tblStylePr>
    <w:tblStylePr w:type="seCell">
      <w:tblPr/>
      <w:tcPr>
        <w:tcBorders>
          <w:top w:val="single" w:sz="4" w:space="0" w:color="99A4AC" w:themeColor="accent2" w:themeTint="99"/>
        </w:tcBorders>
      </w:tcPr>
    </w:tblStylePr>
    <w:tblStylePr w:type="swCell">
      <w:tblPr/>
      <w:tcPr>
        <w:tcBorders>
          <w:top w:val="single" w:sz="4" w:space="0" w:color="99A4AC" w:themeColor="accent2" w:themeTint="99"/>
        </w:tcBorders>
      </w:tcPr>
    </w:tblStylePr>
  </w:style>
  <w:style w:type="table" w:styleId="GridTable3-Accent1">
    <w:name w:val="Grid Table 3 Accent 1"/>
    <w:basedOn w:val="TableNormal"/>
    <w:uiPriority w:val="48"/>
    <w:rsid w:val="00CF5CF3"/>
    <w:rPr>
      <w:rFonts w:ascii="Arial" w:hAnsi="Arial"/>
    </w:rPr>
    <w:tblPr>
      <w:tblStyleRowBandSize w:val="1"/>
      <w:tblStyleColBandSize w:val="1"/>
      <w:tblBorders>
        <w:top w:val="single" w:sz="4" w:space="0" w:color="44E6FF" w:themeColor="accent1" w:themeTint="99"/>
        <w:left w:val="single" w:sz="4" w:space="0" w:color="44E6FF" w:themeColor="accent1" w:themeTint="99"/>
        <w:bottom w:val="single" w:sz="4" w:space="0" w:color="44E6FF" w:themeColor="accent1" w:themeTint="99"/>
        <w:right w:val="single" w:sz="4" w:space="0" w:color="44E6FF" w:themeColor="accent1" w:themeTint="99"/>
        <w:insideH w:val="single" w:sz="4" w:space="0" w:color="44E6FF" w:themeColor="accent1" w:themeTint="99"/>
        <w:insideV w:val="single" w:sz="4" w:space="0" w:color="44E6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0F6FF" w:themeFill="accent1" w:themeFillTint="33"/>
      </w:tcPr>
    </w:tblStylePr>
    <w:tblStylePr w:type="band1Horz">
      <w:tblPr/>
      <w:tcPr>
        <w:shd w:val="clear" w:color="auto" w:fill="C0F6FF" w:themeFill="accent1" w:themeFillTint="33"/>
      </w:tcPr>
    </w:tblStylePr>
    <w:tblStylePr w:type="neCell">
      <w:tblPr/>
      <w:tcPr>
        <w:tcBorders>
          <w:bottom w:val="single" w:sz="4" w:space="0" w:color="44E6FF" w:themeColor="accent1" w:themeTint="99"/>
        </w:tcBorders>
      </w:tcPr>
    </w:tblStylePr>
    <w:tblStylePr w:type="nwCell">
      <w:tblPr/>
      <w:tcPr>
        <w:tcBorders>
          <w:bottom w:val="single" w:sz="4" w:space="0" w:color="44E6FF" w:themeColor="accent1" w:themeTint="99"/>
        </w:tcBorders>
      </w:tcPr>
    </w:tblStylePr>
    <w:tblStylePr w:type="seCell">
      <w:tblPr/>
      <w:tcPr>
        <w:tcBorders>
          <w:top w:val="single" w:sz="4" w:space="0" w:color="44E6FF" w:themeColor="accent1" w:themeTint="99"/>
        </w:tcBorders>
      </w:tcPr>
    </w:tblStylePr>
    <w:tblStylePr w:type="swCell">
      <w:tblPr/>
      <w:tcPr>
        <w:tcBorders>
          <w:top w:val="single" w:sz="4" w:space="0" w:color="44E6FF" w:themeColor="accent1" w:themeTint="99"/>
        </w:tcBorders>
      </w:tcPr>
    </w:tblStylePr>
  </w:style>
  <w:style w:type="table" w:styleId="GridTable3">
    <w:name w:val="Grid Table 3"/>
    <w:basedOn w:val="TableNormal"/>
    <w:uiPriority w:val="48"/>
    <w:rsid w:val="00CF5CF3"/>
    <w:rPr>
      <w:rFonts w:ascii="Arial" w:hAnsi="Ari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ListTable2-Accent6">
    <w:name w:val="List Table 2 Accent 6"/>
    <w:basedOn w:val="TableNormal"/>
    <w:uiPriority w:val="47"/>
    <w:rsid w:val="00CF5CF3"/>
    <w:rPr>
      <w:rFonts w:ascii="Arial" w:hAnsi="Arial"/>
    </w:rPr>
    <w:tblPr>
      <w:tblStyleRowBandSize w:val="1"/>
      <w:tblStyleColBandSize w:val="1"/>
      <w:tblBorders>
        <w:top w:val="single" w:sz="4" w:space="0" w:color="ED37A6" w:themeColor="accent6" w:themeTint="99"/>
        <w:bottom w:val="single" w:sz="4" w:space="0" w:color="ED37A6" w:themeColor="accent6" w:themeTint="99"/>
        <w:insideH w:val="single" w:sz="4" w:space="0" w:color="ED37A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BCE1" w:themeFill="accent6" w:themeFillTint="33"/>
      </w:tcPr>
    </w:tblStylePr>
    <w:tblStylePr w:type="band1Horz">
      <w:tblPr/>
      <w:tcPr>
        <w:shd w:val="clear" w:color="auto" w:fill="F9BCE1" w:themeFill="accent6" w:themeFillTint="33"/>
      </w:tcPr>
    </w:tblStylePr>
  </w:style>
  <w:style w:type="table" w:styleId="ListTable2-Accent5">
    <w:name w:val="List Table 2 Accent 5"/>
    <w:basedOn w:val="TableNormal"/>
    <w:uiPriority w:val="47"/>
    <w:rsid w:val="00CF5CF3"/>
    <w:rPr>
      <w:rFonts w:ascii="Arial" w:hAnsi="Arial"/>
    </w:rPr>
    <w:tblPr>
      <w:tblStyleRowBandSize w:val="1"/>
      <w:tblStyleColBandSize w:val="1"/>
      <w:tblBorders>
        <w:top w:val="single" w:sz="4" w:space="0" w:color="A49CDD" w:themeColor="accent5" w:themeTint="99"/>
        <w:bottom w:val="single" w:sz="4" w:space="0" w:color="A49CDD" w:themeColor="accent5" w:themeTint="99"/>
        <w:insideH w:val="single" w:sz="4" w:space="0" w:color="A49CDD"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0DEF3" w:themeFill="accent5" w:themeFillTint="33"/>
      </w:tcPr>
    </w:tblStylePr>
    <w:tblStylePr w:type="band1Horz">
      <w:tblPr/>
      <w:tcPr>
        <w:shd w:val="clear" w:color="auto" w:fill="E0DEF3" w:themeFill="accent5" w:themeFillTint="33"/>
      </w:tcPr>
    </w:tblStylePr>
  </w:style>
  <w:style w:type="table" w:styleId="ListTable2-Accent4">
    <w:name w:val="List Table 2 Accent 4"/>
    <w:basedOn w:val="TableNormal"/>
    <w:uiPriority w:val="47"/>
    <w:rsid w:val="00CF5CF3"/>
    <w:rPr>
      <w:rFonts w:ascii="Arial" w:hAnsi="Arial"/>
    </w:rPr>
    <w:tblPr>
      <w:tblStyleRowBandSize w:val="1"/>
      <w:tblStyleColBandSize w:val="1"/>
      <w:tblBorders>
        <w:top w:val="single" w:sz="4" w:space="0" w:color="0991FF" w:themeColor="accent4" w:themeTint="99"/>
        <w:bottom w:val="single" w:sz="4" w:space="0" w:color="0991FF" w:themeColor="accent4" w:themeTint="99"/>
        <w:insideH w:val="single" w:sz="4" w:space="0" w:color="0991F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ListTable2-Accent3">
    <w:name w:val="List Table 2 Accent 3"/>
    <w:basedOn w:val="TableNormal"/>
    <w:uiPriority w:val="47"/>
    <w:rsid w:val="00CF5CF3"/>
    <w:rPr>
      <w:rFonts w:ascii="Arial" w:hAnsi="Arial"/>
    </w:rPr>
    <w:tblPr>
      <w:tblStyleRowBandSize w:val="1"/>
      <w:tblStyleColBandSize w:val="1"/>
      <w:tblBorders>
        <w:top w:val="single" w:sz="4" w:space="0" w:color="78E6B0" w:themeColor="accent3" w:themeTint="99"/>
        <w:bottom w:val="single" w:sz="4" w:space="0" w:color="78E6B0" w:themeColor="accent3" w:themeTint="99"/>
        <w:insideH w:val="single" w:sz="4" w:space="0" w:color="78E6B0"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2F6E4" w:themeFill="accent3" w:themeFillTint="33"/>
      </w:tcPr>
    </w:tblStylePr>
    <w:tblStylePr w:type="band1Horz">
      <w:tblPr/>
      <w:tcPr>
        <w:shd w:val="clear" w:color="auto" w:fill="D2F6E4" w:themeFill="accent3" w:themeFillTint="33"/>
      </w:tcPr>
    </w:tblStylePr>
  </w:style>
  <w:style w:type="table" w:styleId="ListTable2-Accent2">
    <w:name w:val="List Table 2 Accent 2"/>
    <w:basedOn w:val="TableNormal"/>
    <w:uiPriority w:val="47"/>
    <w:rsid w:val="00CF5CF3"/>
    <w:rPr>
      <w:rFonts w:ascii="Arial" w:hAnsi="Arial"/>
    </w:rPr>
    <w:tblPr>
      <w:tblStyleRowBandSize w:val="1"/>
      <w:tblStyleColBandSize w:val="1"/>
      <w:tblBorders>
        <w:top w:val="single" w:sz="4" w:space="0" w:color="99A4AC" w:themeColor="accent2" w:themeTint="99"/>
        <w:bottom w:val="single" w:sz="4" w:space="0" w:color="99A4AC" w:themeColor="accent2" w:themeTint="99"/>
        <w:insideH w:val="single" w:sz="4" w:space="0" w:color="99A4A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ListTable2-Accent1">
    <w:name w:val="List Table 2 Accent 1"/>
    <w:basedOn w:val="TableNormal"/>
    <w:uiPriority w:val="47"/>
    <w:rsid w:val="00CF5CF3"/>
    <w:rPr>
      <w:rFonts w:ascii="Arial" w:hAnsi="Arial"/>
    </w:rPr>
    <w:tblPr>
      <w:tblStyleRowBandSize w:val="1"/>
      <w:tblStyleColBandSize w:val="1"/>
      <w:tblBorders>
        <w:top w:val="single" w:sz="4" w:space="0" w:color="44E6FF" w:themeColor="accent1" w:themeTint="99"/>
        <w:bottom w:val="single" w:sz="4" w:space="0" w:color="44E6FF" w:themeColor="accent1" w:themeTint="99"/>
        <w:insideH w:val="single" w:sz="4" w:space="0" w:color="44E6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0F6FF" w:themeFill="accent1" w:themeFillTint="33"/>
      </w:tcPr>
    </w:tblStylePr>
    <w:tblStylePr w:type="band1Horz">
      <w:tblPr/>
      <w:tcPr>
        <w:shd w:val="clear" w:color="auto" w:fill="C0F6FF" w:themeFill="accent1" w:themeFillTint="33"/>
      </w:tcPr>
    </w:tblStylePr>
  </w:style>
  <w:style w:type="table" w:styleId="ListTable2">
    <w:name w:val="List Table 2"/>
    <w:basedOn w:val="TableNormal"/>
    <w:uiPriority w:val="47"/>
    <w:rsid w:val="00CF5CF3"/>
    <w:rPr>
      <w:rFonts w:ascii="Arial" w:hAnsi="Arial"/>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6">
    <w:name w:val="Grid Table 2 Accent 6"/>
    <w:basedOn w:val="TableNormal"/>
    <w:uiPriority w:val="47"/>
    <w:rsid w:val="00CF5CF3"/>
    <w:rPr>
      <w:rFonts w:ascii="Arial" w:hAnsi="Arial"/>
    </w:rPr>
    <w:tblPr>
      <w:tblStyleRowBandSize w:val="1"/>
      <w:tblStyleColBandSize w:val="1"/>
      <w:tblBorders>
        <w:top w:val="single" w:sz="2" w:space="0" w:color="ED37A6" w:themeColor="accent6" w:themeTint="99"/>
        <w:bottom w:val="single" w:sz="2" w:space="0" w:color="ED37A6" w:themeColor="accent6" w:themeTint="99"/>
        <w:insideH w:val="single" w:sz="2" w:space="0" w:color="ED37A6" w:themeColor="accent6" w:themeTint="99"/>
        <w:insideV w:val="single" w:sz="2" w:space="0" w:color="ED37A6" w:themeColor="accent6" w:themeTint="99"/>
      </w:tblBorders>
    </w:tblPr>
    <w:tblStylePr w:type="firstRow">
      <w:rPr>
        <w:b/>
        <w:bCs/>
      </w:rPr>
      <w:tblPr/>
      <w:tcPr>
        <w:tcBorders>
          <w:top w:val="nil"/>
          <w:bottom w:val="single" w:sz="12" w:space="0" w:color="ED37A6" w:themeColor="accent6" w:themeTint="99"/>
          <w:insideH w:val="nil"/>
          <w:insideV w:val="nil"/>
        </w:tcBorders>
        <w:shd w:val="clear" w:color="auto" w:fill="FFFFFF" w:themeFill="background1"/>
      </w:tcPr>
    </w:tblStylePr>
    <w:tblStylePr w:type="lastRow">
      <w:rPr>
        <w:b/>
        <w:bCs/>
      </w:rPr>
      <w:tblPr/>
      <w:tcPr>
        <w:tcBorders>
          <w:top w:val="double" w:sz="2" w:space="0" w:color="ED37A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BCE1" w:themeFill="accent6" w:themeFillTint="33"/>
      </w:tcPr>
    </w:tblStylePr>
    <w:tblStylePr w:type="band1Horz">
      <w:tblPr/>
      <w:tcPr>
        <w:shd w:val="clear" w:color="auto" w:fill="F9BCE1" w:themeFill="accent6" w:themeFillTint="33"/>
      </w:tcPr>
    </w:tblStylePr>
  </w:style>
  <w:style w:type="table" w:styleId="GridTable2-Accent5">
    <w:name w:val="Grid Table 2 Accent 5"/>
    <w:basedOn w:val="TableNormal"/>
    <w:uiPriority w:val="47"/>
    <w:rsid w:val="00CF5CF3"/>
    <w:rPr>
      <w:rFonts w:ascii="Arial" w:hAnsi="Arial"/>
    </w:rPr>
    <w:tblPr>
      <w:tblStyleRowBandSize w:val="1"/>
      <w:tblStyleColBandSize w:val="1"/>
      <w:tblBorders>
        <w:top w:val="single" w:sz="2" w:space="0" w:color="A49CDD" w:themeColor="accent5" w:themeTint="99"/>
        <w:bottom w:val="single" w:sz="2" w:space="0" w:color="A49CDD" w:themeColor="accent5" w:themeTint="99"/>
        <w:insideH w:val="single" w:sz="2" w:space="0" w:color="A49CDD" w:themeColor="accent5" w:themeTint="99"/>
        <w:insideV w:val="single" w:sz="2" w:space="0" w:color="A49CDD" w:themeColor="accent5" w:themeTint="99"/>
      </w:tblBorders>
    </w:tblPr>
    <w:tblStylePr w:type="firstRow">
      <w:rPr>
        <w:b/>
        <w:bCs/>
      </w:rPr>
      <w:tblPr/>
      <w:tcPr>
        <w:tcBorders>
          <w:top w:val="nil"/>
          <w:bottom w:val="single" w:sz="12" w:space="0" w:color="A49CDD" w:themeColor="accent5" w:themeTint="99"/>
          <w:insideH w:val="nil"/>
          <w:insideV w:val="nil"/>
        </w:tcBorders>
        <w:shd w:val="clear" w:color="auto" w:fill="FFFFFF" w:themeFill="background1"/>
      </w:tcPr>
    </w:tblStylePr>
    <w:tblStylePr w:type="lastRow">
      <w:rPr>
        <w:b/>
        <w:bCs/>
      </w:rPr>
      <w:tblPr/>
      <w:tcPr>
        <w:tcBorders>
          <w:top w:val="double" w:sz="2" w:space="0" w:color="A49CDD"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0DEF3" w:themeFill="accent5" w:themeFillTint="33"/>
      </w:tcPr>
    </w:tblStylePr>
    <w:tblStylePr w:type="band1Horz">
      <w:tblPr/>
      <w:tcPr>
        <w:shd w:val="clear" w:color="auto" w:fill="E0DEF3" w:themeFill="accent5" w:themeFillTint="33"/>
      </w:tcPr>
    </w:tblStylePr>
  </w:style>
  <w:style w:type="table" w:styleId="GridTable2-Accent4">
    <w:name w:val="Grid Table 2 Accent 4"/>
    <w:basedOn w:val="TableNormal"/>
    <w:uiPriority w:val="47"/>
    <w:rsid w:val="00CF5CF3"/>
    <w:rPr>
      <w:rFonts w:ascii="Arial" w:hAnsi="Arial"/>
    </w:rPr>
    <w:tblPr>
      <w:tblStyleRowBandSize w:val="1"/>
      <w:tblStyleColBandSize w:val="1"/>
      <w:tblBorders>
        <w:top w:val="single" w:sz="2" w:space="0" w:color="0991FF" w:themeColor="accent4" w:themeTint="99"/>
        <w:bottom w:val="single" w:sz="2" w:space="0" w:color="0991FF" w:themeColor="accent4" w:themeTint="99"/>
        <w:insideH w:val="single" w:sz="2" w:space="0" w:color="0991FF" w:themeColor="accent4" w:themeTint="99"/>
        <w:insideV w:val="single" w:sz="2" w:space="0" w:color="0991FF" w:themeColor="accent4" w:themeTint="99"/>
      </w:tblBorders>
    </w:tblPr>
    <w:tblStylePr w:type="firstRow">
      <w:rPr>
        <w:b/>
        <w:bCs/>
      </w:rPr>
      <w:tblPr/>
      <w:tcPr>
        <w:tcBorders>
          <w:top w:val="nil"/>
          <w:bottom w:val="single" w:sz="12" w:space="0" w:color="0991FF" w:themeColor="accent4" w:themeTint="99"/>
          <w:insideH w:val="nil"/>
          <w:insideV w:val="nil"/>
        </w:tcBorders>
        <w:shd w:val="clear" w:color="auto" w:fill="FFFFFF" w:themeFill="background1"/>
      </w:tcPr>
    </w:tblStylePr>
    <w:tblStylePr w:type="lastRow">
      <w:rPr>
        <w:b/>
        <w:bCs/>
      </w:rPr>
      <w:tblPr/>
      <w:tcPr>
        <w:tcBorders>
          <w:top w:val="double" w:sz="2" w:space="0" w:color="0991F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GridTable2-Accent3">
    <w:name w:val="Grid Table 2 Accent 3"/>
    <w:basedOn w:val="TableNormal"/>
    <w:uiPriority w:val="47"/>
    <w:rsid w:val="00CF5CF3"/>
    <w:rPr>
      <w:rFonts w:ascii="Arial" w:hAnsi="Arial"/>
    </w:rPr>
    <w:tblPr>
      <w:tblStyleRowBandSize w:val="1"/>
      <w:tblStyleColBandSize w:val="1"/>
      <w:tblBorders>
        <w:top w:val="single" w:sz="2" w:space="0" w:color="78E6B0" w:themeColor="accent3" w:themeTint="99"/>
        <w:bottom w:val="single" w:sz="2" w:space="0" w:color="78E6B0" w:themeColor="accent3" w:themeTint="99"/>
        <w:insideH w:val="single" w:sz="2" w:space="0" w:color="78E6B0" w:themeColor="accent3" w:themeTint="99"/>
        <w:insideV w:val="single" w:sz="2" w:space="0" w:color="78E6B0" w:themeColor="accent3" w:themeTint="99"/>
      </w:tblBorders>
    </w:tblPr>
    <w:tblStylePr w:type="firstRow">
      <w:rPr>
        <w:b/>
        <w:bCs/>
      </w:rPr>
      <w:tblPr/>
      <w:tcPr>
        <w:tcBorders>
          <w:top w:val="nil"/>
          <w:bottom w:val="single" w:sz="12" w:space="0" w:color="78E6B0" w:themeColor="accent3" w:themeTint="99"/>
          <w:insideH w:val="nil"/>
          <w:insideV w:val="nil"/>
        </w:tcBorders>
        <w:shd w:val="clear" w:color="auto" w:fill="FFFFFF" w:themeFill="background1"/>
      </w:tcPr>
    </w:tblStylePr>
    <w:tblStylePr w:type="lastRow">
      <w:rPr>
        <w:b/>
        <w:bCs/>
      </w:rPr>
      <w:tblPr/>
      <w:tcPr>
        <w:tcBorders>
          <w:top w:val="double" w:sz="2" w:space="0" w:color="78E6B0"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2F6E4" w:themeFill="accent3" w:themeFillTint="33"/>
      </w:tcPr>
    </w:tblStylePr>
    <w:tblStylePr w:type="band1Horz">
      <w:tblPr/>
      <w:tcPr>
        <w:shd w:val="clear" w:color="auto" w:fill="D2F6E4" w:themeFill="accent3" w:themeFillTint="33"/>
      </w:tcPr>
    </w:tblStylePr>
  </w:style>
  <w:style w:type="table" w:styleId="GridTable2-Accent2">
    <w:name w:val="Grid Table 2 Accent 2"/>
    <w:basedOn w:val="TableNormal"/>
    <w:uiPriority w:val="47"/>
    <w:rsid w:val="00CF5CF3"/>
    <w:rPr>
      <w:rFonts w:ascii="Arial" w:hAnsi="Arial"/>
    </w:rPr>
    <w:tblPr>
      <w:tblStyleRowBandSize w:val="1"/>
      <w:tblStyleColBandSize w:val="1"/>
      <w:tblBorders>
        <w:top w:val="single" w:sz="2" w:space="0" w:color="99A4AC" w:themeColor="accent2" w:themeTint="99"/>
        <w:bottom w:val="single" w:sz="2" w:space="0" w:color="99A4AC" w:themeColor="accent2" w:themeTint="99"/>
        <w:insideH w:val="single" w:sz="2" w:space="0" w:color="99A4AC" w:themeColor="accent2" w:themeTint="99"/>
        <w:insideV w:val="single" w:sz="2" w:space="0" w:color="99A4AC" w:themeColor="accent2" w:themeTint="99"/>
      </w:tblBorders>
    </w:tblPr>
    <w:tblStylePr w:type="firstRow">
      <w:rPr>
        <w:b/>
        <w:bCs/>
      </w:rPr>
      <w:tblPr/>
      <w:tcPr>
        <w:tcBorders>
          <w:top w:val="nil"/>
          <w:bottom w:val="single" w:sz="12" w:space="0" w:color="99A4AC" w:themeColor="accent2" w:themeTint="99"/>
          <w:insideH w:val="nil"/>
          <w:insideV w:val="nil"/>
        </w:tcBorders>
        <w:shd w:val="clear" w:color="auto" w:fill="FFFFFF" w:themeFill="background1"/>
      </w:tcPr>
    </w:tblStylePr>
    <w:tblStylePr w:type="lastRow">
      <w:rPr>
        <w:b/>
        <w:bCs/>
      </w:rPr>
      <w:tblPr/>
      <w:tcPr>
        <w:tcBorders>
          <w:top w:val="double" w:sz="2" w:space="0" w:color="99A4A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GridTable2-Accent1">
    <w:name w:val="Grid Table 2 Accent 1"/>
    <w:basedOn w:val="TableNormal"/>
    <w:uiPriority w:val="47"/>
    <w:rsid w:val="00CF5CF3"/>
    <w:rPr>
      <w:rFonts w:ascii="Arial" w:hAnsi="Arial"/>
    </w:rPr>
    <w:tblPr>
      <w:tblStyleRowBandSize w:val="1"/>
      <w:tblStyleColBandSize w:val="1"/>
      <w:tblBorders>
        <w:top w:val="single" w:sz="2" w:space="0" w:color="44E6FF" w:themeColor="accent1" w:themeTint="99"/>
        <w:bottom w:val="single" w:sz="2" w:space="0" w:color="44E6FF" w:themeColor="accent1" w:themeTint="99"/>
        <w:insideH w:val="single" w:sz="2" w:space="0" w:color="44E6FF" w:themeColor="accent1" w:themeTint="99"/>
        <w:insideV w:val="single" w:sz="2" w:space="0" w:color="44E6FF" w:themeColor="accent1" w:themeTint="99"/>
      </w:tblBorders>
    </w:tblPr>
    <w:tblStylePr w:type="firstRow">
      <w:rPr>
        <w:b/>
        <w:bCs/>
      </w:rPr>
      <w:tblPr/>
      <w:tcPr>
        <w:tcBorders>
          <w:top w:val="nil"/>
          <w:bottom w:val="single" w:sz="12" w:space="0" w:color="44E6FF" w:themeColor="accent1" w:themeTint="99"/>
          <w:insideH w:val="nil"/>
          <w:insideV w:val="nil"/>
        </w:tcBorders>
        <w:shd w:val="clear" w:color="auto" w:fill="FFFFFF" w:themeFill="background1"/>
      </w:tcPr>
    </w:tblStylePr>
    <w:tblStylePr w:type="lastRow">
      <w:rPr>
        <w:b/>
        <w:bCs/>
      </w:rPr>
      <w:tblPr/>
      <w:tcPr>
        <w:tcBorders>
          <w:top w:val="double" w:sz="2" w:space="0" w:color="44E6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0F6FF" w:themeFill="accent1" w:themeFillTint="33"/>
      </w:tcPr>
    </w:tblStylePr>
    <w:tblStylePr w:type="band1Horz">
      <w:tblPr/>
      <w:tcPr>
        <w:shd w:val="clear" w:color="auto" w:fill="C0F6FF" w:themeFill="accent1" w:themeFillTint="33"/>
      </w:tcPr>
    </w:tblStylePr>
  </w:style>
  <w:style w:type="table" w:styleId="GridTable2">
    <w:name w:val="Grid Table 2"/>
    <w:basedOn w:val="TableNormal"/>
    <w:uiPriority w:val="47"/>
    <w:rsid w:val="00CF5CF3"/>
    <w:rPr>
      <w:rFonts w:ascii="Arial" w:hAnsi="Aria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6">
    <w:name w:val="List Table 1 Light Accent 6"/>
    <w:basedOn w:val="TableNormal"/>
    <w:uiPriority w:val="46"/>
    <w:rsid w:val="00CF5CF3"/>
    <w:rPr>
      <w:rFonts w:ascii="Arial" w:hAnsi="Arial"/>
    </w:rPr>
    <w:tblPr>
      <w:tblStyleRowBandSize w:val="1"/>
      <w:tblStyleColBandSize w:val="1"/>
    </w:tblPr>
    <w:tblStylePr w:type="firstRow">
      <w:rPr>
        <w:b/>
        <w:bCs/>
      </w:rPr>
      <w:tblPr/>
      <w:tcPr>
        <w:tcBorders>
          <w:bottom w:val="single" w:sz="4" w:space="0" w:color="ED37A6" w:themeColor="accent6" w:themeTint="99"/>
        </w:tcBorders>
      </w:tcPr>
    </w:tblStylePr>
    <w:tblStylePr w:type="lastRow">
      <w:rPr>
        <w:b/>
        <w:bCs/>
      </w:rPr>
      <w:tblPr/>
      <w:tcPr>
        <w:tcBorders>
          <w:top w:val="single" w:sz="4" w:space="0" w:color="ED37A6" w:themeColor="accent6" w:themeTint="99"/>
        </w:tcBorders>
      </w:tcPr>
    </w:tblStylePr>
    <w:tblStylePr w:type="firstCol">
      <w:rPr>
        <w:b/>
        <w:bCs/>
      </w:rPr>
    </w:tblStylePr>
    <w:tblStylePr w:type="lastCol">
      <w:rPr>
        <w:b/>
        <w:bCs/>
      </w:rPr>
    </w:tblStylePr>
    <w:tblStylePr w:type="band1Vert">
      <w:tblPr/>
      <w:tcPr>
        <w:shd w:val="clear" w:color="auto" w:fill="F9BCE1" w:themeFill="accent6" w:themeFillTint="33"/>
      </w:tcPr>
    </w:tblStylePr>
    <w:tblStylePr w:type="band1Horz">
      <w:tblPr/>
      <w:tcPr>
        <w:shd w:val="clear" w:color="auto" w:fill="F9BCE1" w:themeFill="accent6" w:themeFillTint="33"/>
      </w:tcPr>
    </w:tblStylePr>
  </w:style>
  <w:style w:type="table" w:styleId="ListTable1Light-Accent5">
    <w:name w:val="List Table 1 Light Accent 5"/>
    <w:basedOn w:val="TableNormal"/>
    <w:uiPriority w:val="46"/>
    <w:rsid w:val="00CF5CF3"/>
    <w:rPr>
      <w:rFonts w:ascii="Arial" w:hAnsi="Arial"/>
    </w:rPr>
    <w:tblPr>
      <w:tblStyleRowBandSize w:val="1"/>
      <w:tblStyleColBandSize w:val="1"/>
    </w:tblPr>
    <w:tblStylePr w:type="firstRow">
      <w:rPr>
        <w:b/>
        <w:bCs/>
      </w:rPr>
      <w:tblPr/>
      <w:tcPr>
        <w:tcBorders>
          <w:bottom w:val="single" w:sz="4" w:space="0" w:color="A49CDD" w:themeColor="accent5" w:themeTint="99"/>
        </w:tcBorders>
      </w:tcPr>
    </w:tblStylePr>
    <w:tblStylePr w:type="lastRow">
      <w:rPr>
        <w:b/>
        <w:bCs/>
      </w:rPr>
      <w:tblPr/>
      <w:tcPr>
        <w:tcBorders>
          <w:top w:val="single" w:sz="4" w:space="0" w:color="A49CDD" w:themeColor="accent5" w:themeTint="99"/>
        </w:tcBorders>
      </w:tcPr>
    </w:tblStylePr>
    <w:tblStylePr w:type="firstCol">
      <w:rPr>
        <w:b/>
        <w:bCs/>
      </w:rPr>
    </w:tblStylePr>
    <w:tblStylePr w:type="lastCol">
      <w:rPr>
        <w:b/>
        <w:bCs/>
      </w:rPr>
    </w:tblStylePr>
    <w:tblStylePr w:type="band1Vert">
      <w:tblPr/>
      <w:tcPr>
        <w:shd w:val="clear" w:color="auto" w:fill="E0DEF3" w:themeFill="accent5" w:themeFillTint="33"/>
      </w:tcPr>
    </w:tblStylePr>
    <w:tblStylePr w:type="band1Horz">
      <w:tblPr/>
      <w:tcPr>
        <w:shd w:val="clear" w:color="auto" w:fill="E0DEF3" w:themeFill="accent5" w:themeFillTint="33"/>
      </w:tcPr>
    </w:tblStylePr>
  </w:style>
  <w:style w:type="table" w:styleId="ListTable1Light-Accent4">
    <w:name w:val="List Table 1 Light Accent 4"/>
    <w:basedOn w:val="TableNormal"/>
    <w:uiPriority w:val="46"/>
    <w:rsid w:val="00CF5CF3"/>
    <w:rPr>
      <w:rFonts w:ascii="Arial" w:hAnsi="Arial"/>
    </w:rPr>
    <w:tblPr>
      <w:tblStyleRowBandSize w:val="1"/>
      <w:tblStyleColBandSize w:val="1"/>
    </w:tblPr>
    <w:tblStylePr w:type="firstRow">
      <w:rPr>
        <w:b/>
        <w:bCs/>
      </w:rPr>
      <w:tblPr/>
      <w:tcPr>
        <w:tcBorders>
          <w:bottom w:val="single" w:sz="4" w:space="0" w:color="0991FF" w:themeColor="accent4" w:themeTint="99"/>
        </w:tcBorders>
      </w:tcPr>
    </w:tblStylePr>
    <w:tblStylePr w:type="lastRow">
      <w:rPr>
        <w:b/>
        <w:bCs/>
      </w:rPr>
      <w:tblPr/>
      <w:tcPr>
        <w:tcBorders>
          <w:top w:val="single" w:sz="4" w:space="0" w:color="0991FF" w:themeColor="accent4" w:themeTint="99"/>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ListTable1Light-Accent3">
    <w:name w:val="List Table 1 Light Accent 3"/>
    <w:basedOn w:val="TableNormal"/>
    <w:uiPriority w:val="46"/>
    <w:rsid w:val="00CF5CF3"/>
    <w:rPr>
      <w:rFonts w:ascii="Arial" w:hAnsi="Arial"/>
    </w:rPr>
    <w:tblPr>
      <w:tblStyleRowBandSize w:val="1"/>
      <w:tblStyleColBandSize w:val="1"/>
    </w:tblPr>
    <w:tblStylePr w:type="firstRow">
      <w:rPr>
        <w:b/>
        <w:bCs/>
      </w:rPr>
      <w:tblPr/>
      <w:tcPr>
        <w:tcBorders>
          <w:bottom w:val="single" w:sz="4" w:space="0" w:color="78E6B0" w:themeColor="accent3" w:themeTint="99"/>
        </w:tcBorders>
      </w:tcPr>
    </w:tblStylePr>
    <w:tblStylePr w:type="lastRow">
      <w:rPr>
        <w:b/>
        <w:bCs/>
      </w:rPr>
      <w:tblPr/>
      <w:tcPr>
        <w:tcBorders>
          <w:top w:val="single" w:sz="4" w:space="0" w:color="78E6B0" w:themeColor="accent3" w:themeTint="99"/>
        </w:tcBorders>
      </w:tcPr>
    </w:tblStylePr>
    <w:tblStylePr w:type="firstCol">
      <w:rPr>
        <w:b/>
        <w:bCs/>
      </w:rPr>
    </w:tblStylePr>
    <w:tblStylePr w:type="lastCol">
      <w:rPr>
        <w:b/>
        <w:bCs/>
      </w:rPr>
    </w:tblStylePr>
    <w:tblStylePr w:type="band1Vert">
      <w:tblPr/>
      <w:tcPr>
        <w:shd w:val="clear" w:color="auto" w:fill="D2F6E4" w:themeFill="accent3" w:themeFillTint="33"/>
      </w:tcPr>
    </w:tblStylePr>
    <w:tblStylePr w:type="band1Horz">
      <w:tblPr/>
      <w:tcPr>
        <w:shd w:val="clear" w:color="auto" w:fill="D2F6E4" w:themeFill="accent3" w:themeFillTint="33"/>
      </w:tcPr>
    </w:tblStylePr>
  </w:style>
  <w:style w:type="table" w:styleId="ListTable1Light-Accent2">
    <w:name w:val="List Table 1 Light Accent 2"/>
    <w:basedOn w:val="TableNormal"/>
    <w:uiPriority w:val="46"/>
    <w:rsid w:val="00CF5CF3"/>
    <w:rPr>
      <w:rFonts w:ascii="Arial" w:hAnsi="Arial"/>
    </w:rPr>
    <w:tblPr>
      <w:tblStyleRowBandSize w:val="1"/>
      <w:tblStyleColBandSize w:val="1"/>
    </w:tblPr>
    <w:tblStylePr w:type="firstRow">
      <w:rPr>
        <w:b/>
        <w:bCs/>
      </w:rPr>
      <w:tblPr/>
      <w:tcPr>
        <w:tcBorders>
          <w:bottom w:val="single" w:sz="4" w:space="0" w:color="99A4AC" w:themeColor="accent2" w:themeTint="99"/>
        </w:tcBorders>
      </w:tcPr>
    </w:tblStylePr>
    <w:tblStylePr w:type="lastRow">
      <w:rPr>
        <w:b/>
        <w:bCs/>
      </w:rPr>
      <w:tblPr/>
      <w:tcPr>
        <w:tcBorders>
          <w:top w:val="single" w:sz="4" w:space="0" w:color="99A4AC" w:themeColor="accent2" w:themeTint="99"/>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ListTable1Light-Accent1">
    <w:name w:val="List Table 1 Light Accent 1"/>
    <w:basedOn w:val="TableNormal"/>
    <w:uiPriority w:val="46"/>
    <w:rsid w:val="00CF5CF3"/>
    <w:rPr>
      <w:rFonts w:ascii="Arial" w:hAnsi="Arial"/>
    </w:rPr>
    <w:tblPr>
      <w:tblStyleRowBandSize w:val="1"/>
      <w:tblStyleColBandSize w:val="1"/>
    </w:tblPr>
    <w:tblStylePr w:type="firstRow">
      <w:rPr>
        <w:b/>
        <w:bCs/>
      </w:rPr>
      <w:tblPr/>
      <w:tcPr>
        <w:tcBorders>
          <w:bottom w:val="single" w:sz="4" w:space="0" w:color="44E6FF" w:themeColor="accent1" w:themeTint="99"/>
        </w:tcBorders>
      </w:tcPr>
    </w:tblStylePr>
    <w:tblStylePr w:type="lastRow">
      <w:rPr>
        <w:b/>
        <w:bCs/>
      </w:rPr>
      <w:tblPr/>
      <w:tcPr>
        <w:tcBorders>
          <w:top w:val="single" w:sz="4" w:space="0" w:color="44E6FF" w:themeColor="accent1" w:themeTint="99"/>
        </w:tcBorders>
      </w:tcPr>
    </w:tblStylePr>
    <w:tblStylePr w:type="firstCol">
      <w:rPr>
        <w:b/>
        <w:bCs/>
      </w:rPr>
    </w:tblStylePr>
    <w:tblStylePr w:type="lastCol">
      <w:rPr>
        <w:b/>
        <w:bCs/>
      </w:rPr>
    </w:tblStylePr>
    <w:tblStylePr w:type="band1Vert">
      <w:tblPr/>
      <w:tcPr>
        <w:shd w:val="clear" w:color="auto" w:fill="C0F6FF" w:themeFill="accent1" w:themeFillTint="33"/>
      </w:tcPr>
    </w:tblStylePr>
    <w:tblStylePr w:type="band1Horz">
      <w:tblPr/>
      <w:tcPr>
        <w:shd w:val="clear" w:color="auto" w:fill="C0F6FF" w:themeFill="accent1" w:themeFillTint="33"/>
      </w:tcPr>
    </w:tblStylePr>
  </w:style>
  <w:style w:type="table" w:styleId="ListTable1Light">
    <w:name w:val="List Table 1 Light"/>
    <w:basedOn w:val="TableNormal"/>
    <w:uiPriority w:val="46"/>
    <w:rsid w:val="00CF5CF3"/>
    <w:rPr>
      <w:rFonts w:ascii="Arial" w:hAnsi="Arial"/>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Heading">
    <w:name w:val="TOC Heading"/>
    <w:basedOn w:val="Heading1"/>
    <w:next w:val="Normal"/>
    <w:uiPriority w:val="39"/>
    <w:semiHidden/>
    <w:unhideWhenUsed/>
    <w:qFormat/>
    <w:rsid w:val="00CF5CF3"/>
    <w:pPr>
      <w:keepLines/>
      <w:numPr>
        <w:numId w:val="0"/>
      </w:numPr>
      <w:spacing w:before="240" w:after="0"/>
      <w:outlineLvl w:val="9"/>
    </w:pPr>
    <w:rPr>
      <w:rFonts w:asciiTheme="majorHAnsi" w:eastAsiaTheme="majorEastAsia" w:hAnsiTheme="majorHAnsi" w:cstheme="majorBidi"/>
      <w:b w:val="0"/>
      <w:bCs w:val="0"/>
      <w:kern w:val="0"/>
      <w:sz w:val="32"/>
    </w:rPr>
  </w:style>
  <w:style w:type="paragraph" w:styleId="ListParagraph">
    <w:name w:val="List Paragraph"/>
    <w:basedOn w:val="Normal"/>
    <w:uiPriority w:val="34"/>
    <w:qFormat/>
    <w:rsid w:val="00FA4B21"/>
    <w:pPr>
      <w:autoSpaceDE w:val="0"/>
      <w:autoSpaceDN w:val="0"/>
      <w:adjustRightInd w:val="0"/>
      <w:ind w:left="720"/>
      <w:contextualSpacing/>
      <w:jc w:val="both"/>
    </w:pPr>
    <w:rPr>
      <w:rFonts w:ascii="Times New Roman" w:eastAsiaTheme="minorHAnsi" w:hAnsi="Times New Roman"/>
      <w:color w:val="auto"/>
    </w:rPr>
  </w:style>
  <w:style w:type="character" w:customStyle="1" w:styleId="CommentTextChar">
    <w:name w:val="Comment Text Char"/>
    <w:basedOn w:val="DefaultParagraphFont"/>
    <w:link w:val="CommentText"/>
    <w:uiPriority w:val="99"/>
    <w:rsid w:val="00FA4B21"/>
    <w:rPr>
      <w:rFonts w:ascii="Arial" w:hAnsi="Arial"/>
      <w:color w:val="5B6770" w:themeColor="text2"/>
      <w:sz w:val="16"/>
    </w:rPr>
  </w:style>
  <w:style w:type="paragraph" w:customStyle="1" w:styleId="TableBody">
    <w:name w:val="Table Body"/>
    <w:qFormat/>
    <w:rsid w:val="00FA4B21"/>
    <w:pPr>
      <w:jc w:val="center"/>
    </w:pPr>
    <w:rPr>
      <w:rFonts w:ascii="Calibri" w:hAns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57877">
      <w:bodyDiv w:val="1"/>
      <w:marLeft w:val="0"/>
      <w:marRight w:val="0"/>
      <w:marTop w:val="0"/>
      <w:marBottom w:val="0"/>
      <w:divBdr>
        <w:top w:val="none" w:sz="0" w:space="0" w:color="auto"/>
        <w:left w:val="none" w:sz="0" w:space="0" w:color="auto"/>
        <w:bottom w:val="none" w:sz="0" w:space="0" w:color="auto"/>
        <w:right w:val="none" w:sz="0" w:space="0" w:color="auto"/>
      </w:divBdr>
    </w:div>
    <w:div w:id="246503893">
      <w:bodyDiv w:val="1"/>
      <w:marLeft w:val="0"/>
      <w:marRight w:val="0"/>
      <w:marTop w:val="0"/>
      <w:marBottom w:val="0"/>
      <w:divBdr>
        <w:top w:val="none" w:sz="0" w:space="0" w:color="auto"/>
        <w:left w:val="none" w:sz="0" w:space="0" w:color="auto"/>
        <w:bottom w:val="none" w:sz="0" w:space="0" w:color="auto"/>
        <w:right w:val="none" w:sz="0" w:space="0" w:color="auto"/>
      </w:divBdr>
    </w:div>
    <w:div w:id="1071855538">
      <w:bodyDiv w:val="1"/>
      <w:marLeft w:val="0"/>
      <w:marRight w:val="0"/>
      <w:marTop w:val="0"/>
      <w:marBottom w:val="0"/>
      <w:divBdr>
        <w:top w:val="none" w:sz="0" w:space="0" w:color="auto"/>
        <w:left w:val="none" w:sz="0" w:space="0" w:color="auto"/>
        <w:bottom w:val="none" w:sz="0" w:space="0" w:color="auto"/>
        <w:right w:val="none" w:sz="0" w:space="0" w:color="auto"/>
      </w:divBdr>
    </w:div>
    <w:div w:id="1296371471">
      <w:bodyDiv w:val="1"/>
      <w:marLeft w:val="0"/>
      <w:marRight w:val="0"/>
      <w:marTop w:val="0"/>
      <w:marBottom w:val="0"/>
      <w:divBdr>
        <w:top w:val="none" w:sz="0" w:space="0" w:color="auto"/>
        <w:left w:val="none" w:sz="0" w:space="0" w:color="auto"/>
        <w:bottom w:val="none" w:sz="0" w:space="0" w:color="auto"/>
        <w:right w:val="none" w:sz="0" w:space="0" w:color="auto"/>
      </w:divBdr>
    </w:div>
    <w:div w:id="1914391782">
      <w:bodyDiv w:val="1"/>
      <w:marLeft w:val="0"/>
      <w:marRight w:val="0"/>
      <w:marTop w:val="0"/>
      <w:marBottom w:val="0"/>
      <w:divBdr>
        <w:top w:val="none" w:sz="0" w:space="0" w:color="auto"/>
        <w:left w:val="none" w:sz="0" w:space="0" w:color="auto"/>
        <w:bottom w:val="none" w:sz="0" w:space="0" w:color="auto"/>
        <w:right w:val="none" w:sz="0" w:space="0" w:color="auto"/>
      </w:divBdr>
    </w:div>
    <w:div w:id="203411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horne\Application%20Data\Microsoft\Templates\requirements.dot" TargetMode="External"/></Relationships>
</file>

<file path=word/theme/theme1.xml><?xml version="1.0" encoding="utf-8"?>
<a:theme xmlns:a="http://schemas.openxmlformats.org/drawingml/2006/main" name="Office Theme">
  <a:themeElements>
    <a:clrScheme name="ERCOT Identity v.2">
      <a:dk1>
        <a:sysClr val="windowText" lastClr="000000"/>
      </a:dk1>
      <a:lt1>
        <a:srgbClr val="FFFFFF"/>
      </a:lt1>
      <a:dk2>
        <a:srgbClr val="5B6770"/>
      </a:dk2>
      <a:lt2>
        <a:srgbClr val="FFFFFF"/>
      </a:lt2>
      <a:accent1>
        <a:srgbClr val="00AEC7"/>
      </a:accent1>
      <a:accent2>
        <a:srgbClr val="5B6770"/>
      </a:accent2>
      <a:accent3>
        <a:srgbClr val="26D07C"/>
      </a:accent3>
      <a:accent4>
        <a:srgbClr val="003865"/>
      </a:accent4>
      <a:accent5>
        <a:srgbClr val="685BC7"/>
      </a:accent5>
      <a:accent6>
        <a:srgbClr val="890C58"/>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_x0020_Classification xmlns="c34af464-7aa1-4edd-9be4-83dffc1cb926">ERCOT Limited</Information_x0020_Classification>
    <Document_x0020_Description xmlns="d0a93543-017a-4c8d-b1ec-ee1e5e9fb6c9">
      <Value>System Operations</Value>
    </Document_x0020_Description>
    <ID_x0020_Index xmlns="d0a93543-017a-4c8d-b1ec-ee1e5e9fb6c9">0</ID_x0020_Index>
    <Date xmlns="d0a93543-017a-4c8d-b1ec-ee1e5e9fb6c9">2017-01-01T06:00:00+00:00</Date>
    <Doc_x0020_Type xmlns="d0a93543-017a-4c8d-b1ec-ee1e5e9fb6c9">Procedure</Doc_x0020_Type>
    <Governs xmlns="d0a93543-017a-4c8d-b1ec-ee1e5e9fb6c9">
      <Value>ERCOT Employees</Value>
      <Value>Operations Personnel</Value>
    </Governs>
    <Revision_x0020_Type xmlns="d0a93543-017a-4c8d-b1ec-ee1e5e9fb6c9">Revised - No E-Wire Post</Revision_x0020_Type>
    <BPR_x0020_Reference xmlns="995216cc-9b7f-4053-9bf4-338a2ab5826c" xsi:nil="true"/>
    <Document_x0020_Owner xmlns="d0a93543-017a-4c8d-b1ec-ee1e5e9fb6c9">
      <UserInfo>
        <DisplayName>Sharma, Sandip</DisplayName>
        <AccountId>759</AccountId>
        <AccountType/>
      </UserInfo>
    </Document_x0020_Owner>
    <Document_x0020_Status xmlns="d0a93543-017a-4c8d-b1ec-ee1e5e9fb6c9">Active</Document_x0020_Status>
    <Corporate_x0020_Policy xmlns="d0a93543-017a-4c8d-b1ec-ee1e5e9fb6c9">8-System Operations</Corporate_x0020_Policy>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F2C43243C784CA3C94DEBDE694653" ma:contentTypeVersion="32" ma:contentTypeDescription="Create a new document." ma:contentTypeScope="" ma:versionID="bf7e2552286344c0af907b499bbbc35a">
  <xsd:schema xmlns:xsd="http://www.w3.org/2001/XMLSchema" xmlns:xs="http://www.w3.org/2001/XMLSchema" xmlns:p="http://schemas.microsoft.com/office/2006/metadata/properties" xmlns:ns2="c34af464-7aa1-4edd-9be4-83dffc1cb926" xmlns:ns3="d0a93543-017a-4c8d-b1ec-ee1e5e9fb6c9" xmlns:ns4="995216cc-9b7f-4053-9bf4-338a2ab5826c" targetNamespace="http://schemas.microsoft.com/office/2006/metadata/properties" ma:root="true" ma:fieldsID="ee4d195086da013cd7bb5c4624bd23fc" ns2:_="" ns3:_="" ns4:_="">
    <xsd:import namespace="c34af464-7aa1-4edd-9be4-83dffc1cb926"/>
    <xsd:import namespace="d0a93543-017a-4c8d-b1ec-ee1e5e9fb6c9"/>
    <xsd:import namespace="995216cc-9b7f-4053-9bf4-338a2ab5826c"/>
    <xsd:element name="properties">
      <xsd:complexType>
        <xsd:sequence>
          <xsd:element name="documentManagement">
            <xsd:complexType>
              <xsd:all>
                <xsd:element ref="ns2:Information_x0020_Classification"/>
                <xsd:element ref="ns3:ID_x0020_Index"/>
                <xsd:element ref="ns3:Date"/>
                <xsd:element ref="ns3:Document_x0020_Status" minOccurs="0"/>
                <xsd:element ref="ns3:Document_x0020_Description" minOccurs="0"/>
                <xsd:element ref="ns3:Corporate_x0020_Policy"/>
                <xsd:element ref="ns3:Governs" minOccurs="0"/>
                <xsd:element ref="ns3:Doc_x0020_Type"/>
                <xsd:element ref="ns3:Document_x0020_Owner"/>
                <xsd:element ref="ns3:Revision_x0020_Type" minOccurs="0"/>
                <xsd:element ref="ns4:BPR_x0020_Refere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4af464-7aa1-4edd-9be4-83dffc1cb926" elementFormDefault="qualified">
    <xsd:import namespace="http://schemas.microsoft.com/office/2006/documentManagement/types"/>
    <xsd:import namespace="http://schemas.microsoft.com/office/infopath/2007/PartnerControls"/>
    <xsd:element name="Information_x0020_Classification" ma:index="8" ma:displayName="Information Classification" ma:default="ERCOT Limited" ma:description="ERCOT Information Classification" ma:format="Dropdown" ma:internalName="Information_x0020_Classification">
      <xsd:simpleType>
        <xsd:restriction base="dms:Choice">
          <xsd:enumeration value="Public"/>
          <xsd:enumeration value="ERCOT Limited"/>
          <xsd:enumeration value="ERCOT Confidential"/>
          <xsd:enumeration value="ERCOT Restricted"/>
        </xsd:restriction>
      </xsd:simpleType>
    </xsd:element>
  </xsd:schema>
  <xsd:schema xmlns:xsd="http://www.w3.org/2001/XMLSchema" xmlns:xs="http://www.w3.org/2001/XMLSchema" xmlns:dms="http://schemas.microsoft.com/office/2006/documentManagement/types" xmlns:pc="http://schemas.microsoft.com/office/infopath/2007/PartnerControls" targetNamespace="d0a93543-017a-4c8d-b1ec-ee1e5e9fb6c9" elementFormDefault="qualified">
    <xsd:import namespace="http://schemas.microsoft.com/office/2006/documentManagement/types"/>
    <xsd:import namespace="http://schemas.microsoft.com/office/infopath/2007/PartnerControls"/>
    <xsd:element name="ID_x0020_Index" ma:index="9" ma:displayName="ID Index" ma:default="0" ma:internalName="ID_x0020_Index">
      <xsd:simpleType>
        <xsd:restriction base="dms:Text">
          <xsd:maxLength value="255"/>
        </xsd:restriction>
      </xsd:simpleType>
    </xsd:element>
    <xsd:element name="Date" ma:index="10" ma:displayName="Effective Date" ma:format="DateOnly" ma:internalName="Date">
      <xsd:simpleType>
        <xsd:restriction base="dms:DateTime"/>
      </xsd:simpleType>
    </xsd:element>
    <xsd:element name="Document_x0020_Status" ma:index="11" nillable="true" ma:displayName="Document Status" ma:default="Active" ma:format="Dropdown" ma:internalName="Document_x0020_Status">
      <xsd:simpleType>
        <xsd:restriction base="dms:Choice">
          <xsd:enumeration value="Active"/>
          <xsd:enumeration value="Expired"/>
        </xsd:restriction>
      </xsd:simpleType>
    </xsd:element>
    <xsd:element name="Document_x0020_Description" ma:index="12" nillable="true" ma:displayName="Subject" ma:default="System Operations" ma:internalName="Document_x0020_Description" ma:requiredMultiChoice="true">
      <xsd:complexType>
        <xsd:complexContent>
          <xsd:extension base="dms:MultiChoice">
            <xsd:sequence>
              <xsd:element name="Value" maxOccurs="unbounded" minOccurs="0" nillable="true">
                <xsd:simpleType>
                  <xsd:restriction base="dms:Choice">
                    <xsd:enumeration value="Assets"/>
                    <xsd:enumeration value="Compensation/Benefits/Leave"/>
                    <xsd:enumeration value="Compliance &amp; Legal"/>
                    <xsd:enumeration value="Contracts &amp; Procurement"/>
                    <xsd:enumeration value="Corporate Governance"/>
                    <xsd:enumeration value="Employment"/>
                    <xsd:enumeration value="Employment Termination"/>
                    <xsd:enumeration value="Financial"/>
                    <xsd:enumeration value="IT"/>
                    <xsd:enumeration value="Market &amp; Commercial Operations"/>
                    <xsd:enumeration value="Program Management"/>
                    <xsd:enumeration value="Security"/>
                    <xsd:enumeration value="System Operations"/>
                  </xsd:restriction>
                </xsd:simpleType>
              </xsd:element>
            </xsd:sequence>
          </xsd:extension>
        </xsd:complexContent>
      </xsd:complexType>
    </xsd:element>
    <xsd:element name="Corporate_x0020_Policy" ma:index="13" ma:displayName="Corporate Policy" ma:default="8-System Operations" ma:format="Dropdown" ma:internalName="Corporate_x0020_Policy">
      <xsd:simpleType>
        <xsd:restriction base="dms:Choice">
          <xsd:enumeration value="1-Corporate Governance"/>
          <xsd:enumeration value="2-Asset"/>
          <xsd:enumeration value="3-Business Operations"/>
          <xsd:enumeration value="4-Compliance"/>
          <xsd:enumeration value="5-Workforce"/>
          <xsd:enumeration value="6-Information Management"/>
          <xsd:enumeration value="7-Security and Safety"/>
          <xsd:enumeration value="8-System Operations"/>
          <xsd:enumeration value="9-Market and Commercial Operations"/>
        </xsd:restriction>
      </xsd:simpleType>
    </xsd:element>
    <xsd:element name="Governs" ma:index="14" nillable="true" ma:displayName="Governs" ma:default="ERCOT Contract Workers" ma:internalName="Governs" ma:requiredMultiChoice="true">
      <xsd:complexType>
        <xsd:complexContent>
          <xsd:extension base="dms:MultiChoice">
            <xsd:sequence>
              <xsd:element name="Value" maxOccurs="unbounded" minOccurs="0" nillable="true">
                <xsd:simpleType>
                  <xsd:restriction base="dms:Choice">
                    <xsd:enumeration value="ERCOT Contract Workers"/>
                    <xsd:enumeration value="ERCOT Employees"/>
                    <xsd:enumeration value="Facilities Personnel"/>
                    <xsd:enumeration value="Finance Personnel"/>
                    <xsd:enumeration value="IT Personnel"/>
                    <xsd:enumeration value="Security Personnel"/>
                    <xsd:enumeration value="Procurement Personnel"/>
                    <xsd:enumeration value="Operations Personnel"/>
                  </xsd:restriction>
                </xsd:simpleType>
              </xsd:element>
            </xsd:sequence>
          </xsd:extension>
        </xsd:complexContent>
      </xsd:complexType>
    </xsd:element>
    <xsd:element name="Doc_x0020_Type" ma:index="15" ma:displayName="Doc Type" ma:format="Dropdown" ma:internalName="Doc_x0020_Type">
      <xsd:simpleType>
        <xsd:restriction base="dms:Choice">
          <xsd:enumeration value="Policy"/>
          <xsd:enumeration value="Standard"/>
          <xsd:enumeration value="Procedure"/>
          <xsd:enumeration value="Form"/>
          <xsd:enumeration value="Flow Chart"/>
          <xsd:enumeration value="Guideline"/>
          <xsd:enumeration value="Other"/>
        </xsd:restriction>
      </xsd:simpleType>
    </xsd:element>
    <xsd:element name="Document_x0020_Owner" ma:index="16" ma:displayName="Document Owner" ma:list="UserInfo" ma:SharePointGroup="0" ma:internalName="Document_x0020_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sion_x0020_Type" ma:index="19" nillable="true" ma:displayName="Revision Type" ma:default="Minor Change" ma:format="Dropdown" ma:internalName="Revision_x0020_Type">
      <xsd:simpleType>
        <xsd:restriction base="dms:Choice">
          <xsd:enumeration value="New Document"/>
          <xsd:enumeration value="Minor Change"/>
          <xsd:enumeration value="Major change"/>
          <xsd:enumeration value="Date Refresh"/>
          <xsd:enumeration value="Other Admin Change"/>
          <xsd:enumeration value="Expire Document"/>
          <xsd:enumeration value="Revised - No E-Wire Post"/>
        </xsd:restriction>
      </xsd:simpleType>
    </xsd:element>
  </xsd:schema>
  <xsd:schema xmlns:xsd="http://www.w3.org/2001/XMLSchema" xmlns:xs="http://www.w3.org/2001/XMLSchema" xmlns:dms="http://schemas.microsoft.com/office/2006/documentManagement/types" xmlns:pc="http://schemas.microsoft.com/office/infopath/2007/PartnerControls" targetNamespace="995216cc-9b7f-4053-9bf4-338a2ab5826c" elementFormDefault="qualified">
    <xsd:import namespace="http://schemas.microsoft.com/office/2006/documentManagement/types"/>
    <xsd:import namespace="http://schemas.microsoft.com/office/infopath/2007/PartnerControls"/>
    <xsd:element name="BPR_x0020_Reference" ma:index="22" nillable="true" ma:displayName="AlertEnt Control #" ma:internalName="BPR_x0020_Refere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ocument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C748C-FCAC-48CC-82F0-CD19C70D87E9}">
  <ds:schemaRefs>
    <ds:schemaRef ds:uri="http://schemas.microsoft.com/office/2006/metadata/properties"/>
    <ds:schemaRef ds:uri="http://schemas.microsoft.com/office/infopath/2007/PartnerControls"/>
    <ds:schemaRef ds:uri="c34af464-7aa1-4edd-9be4-83dffc1cb926"/>
    <ds:schemaRef ds:uri="d0a93543-017a-4c8d-b1ec-ee1e5e9fb6c9"/>
    <ds:schemaRef ds:uri="995216cc-9b7f-4053-9bf4-338a2ab5826c"/>
  </ds:schemaRefs>
</ds:datastoreItem>
</file>

<file path=customXml/itemProps2.xml><?xml version="1.0" encoding="utf-8"?>
<ds:datastoreItem xmlns:ds="http://schemas.openxmlformats.org/officeDocument/2006/customXml" ds:itemID="{8542D0BC-A736-4148-8D6B-9D5B04CC0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4af464-7aa1-4edd-9be4-83dffc1cb926"/>
    <ds:schemaRef ds:uri="d0a93543-017a-4c8d-b1ec-ee1e5e9fb6c9"/>
    <ds:schemaRef ds:uri="995216cc-9b7f-4053-9bf4-338a2ab58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1517A-4A0F-45A8-A7E4-5693E24E1080}">
  <ds:schemaRefs>
    <ds:schemaRef ds:uri="http://schemas.microsoft.com/sharepoint/v3/contenttype/forms"/>
  </ds:schemaRefs>
</ds:datastoreItem>
</file>

<file path=customXml/itemProps4.xml><?xml version="1.0" encoding="utf-8"?>
<ds:datastoreItem xmlns:ds="http://schemas.openxmlformats.org/officeDocument/2006/customXml" ds:itemID="{CE0B7DA5-06A2-4CDF-81BD-01C7DD498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requirements.dot</Template>
  <TotalTime>8</TotalTime>
  <Pages>16</Pages>
  <Words>3839</Words>
  <Characters>20351</Characters>
  <Application>Microsoft Office Word</Application>
  <DocSecurity>0</DocSecurity>
  <Lines>598</Lines>
  <Paragraphs>465</Paragraphs>
  <ScaleCrop>false</ScaleCrop>
  <HeadingPairs>
    <vt:vector size="2" baseType="variant">
      <vt:variant>
        <vt:lpstr>Title</vt:lpstr>
      </vt:variant>
      <vt:variant>
        <vt:i4>1</vt:i4>
      </vt:variant>
    </vt:vector>
  </HeadingPairs>
  <TitlesOfParts>
    <vt:vector size="1" baseType="lpstr">
      <vt:lpstr>ERCOT Official Document</vt:lpstr>
    </vt:vector>
  </TitlesOfParts>
  <Company>ERCOT</Company>
  <LinksUpToDate>false</LinksUpToDate>
  <CharactersWithSpaces>23725</CharactersWithSpaces>
  <SharedDoc>false</SharedDoc>
  <HLinks>
    <vt:vector size="18" baseType="variant">
      <vt:variant>
        <vt:i4>1966137</vt:i4>
      </vt:variant>
      <vt:variant>
        <vt:i4>14</vt:i4>
      </vt:variant>
      <vt:variant>
        <vt:i4>0</vt:i4>
      </vt:variant>
      <vt:variant>
        <vt:i4>5</vt:i4>
      </vt:variant>
      <vt:variant>
        <vt:lpwstr/>
      </vt:variant>
      <vt:variant>
        <vt:lpwstr>_Toc129674698</vt:lpwstr>
      </vt:variant>
      <vt:variant>
        <vt:i4>1966137</vt:i4>
      </vt:variant>
      <vt:variant>
        <vt:i4>8</vt:i4>
      </vt:variant>
      <vt:variant>
        <vt:i4>0</vt:i4>
      </vt:variant>
      <vt:variant>
        <vt:i4>5</vt:i4>
      </vt:variant>
      <vt:variant>
        <vt:lpwstr/>
      </vt:variant>
      <vt:variant>
        <vt:lpwstr>_Toc129674697</vt:lpwstr>
      </vt:variant>
      <vt:variant>
        <vt:i4>1966137</vt:i4>
      </vt:variant>
      <vt:variant>
        <vt:i4>2</vt:i4>
      </vt:variant>
      <vt:variant>
        <vt:i4>0</vt:i4>
      </vt:variant>
      <vt:variant>
        <vt:i4>5</vt:i4>
      </vt:variant>
      <vt:variant>
        <vt:lpwstr/>
      </vt:variant>
      <vt:variant>
        <vt:lpwstr>_Toc129674696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ERCOT Official Document</dc:title>
  <dc:subject/>
  <dc:creator>Pysh, Danya</dc:creator>
  <cp:keywords/>
  <cp:lastModifiedBy>Rajagopalan, Sidharth</cp:lastModifiedBy>
  <cp:revision>7</cp:revision>
  <cp:lastPrinted>2016-01-26T23:30:00Z</cp:lastPrinted>
  <dcterms:created xsi:type="dcterms:W3CDTF">2017-02-23T19:00:00Z</dcterms:created>
  <dcterms:modified xsi:type="dcterms:W3CDTF">2017-02-23T21:59:00Z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UID">
    <vt:lpwstr>{20050107-2159-253E-BADC-2BC2081708B3}</vt:lpwstr>
  </property>
  <property fmtid="{D5CDD505-2E9C-101B-9397-08002B2CF9AE}" pid="3" name="Owner">
    <vt:lpwstr>98</vt:lpwstr>
  </property>
  <property fmtid="{D5CDD505-2E9C-101B-9397-08002B2CF9AE}" pid="4" name="Status">
    <vt:lpwstr>Ready for review</vt:lpwstr>
  </property>
  <property fmtid="{D5CDD505-2E9C-101B-9397-08002B2CF9AE}" pid="5" name="ContentTypeId">
    <vt:lpwstr>0x0101007B8F2C43243C784CA3C94DEBDE694653</vt:lpwstr>
  </property>
  <property fmtid="{D5CDD505-2E9C-101B-9397-08002B2CF9AE}" pid="6" name="LastSaved">
    <vt:filetime>2013-01-28T00:00:00Z</vt:filetime>
  </property>
  <property fmtid="{D5CDD505-2E9C-101B-9397-08002B2CF9AE}" pid="7" name="Created">
    <vt:filetime>2012-11-29T00:00:00Z</vt:filetime>
  </property>
</Properties>
</file>